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A" w:rsidRPr="00F61603" w:rsidRDefault="004973BA" w:rsidP="004973BA">
      <w:pPr>
        <w:ind w:left="5580"/>
        <w:jc w:val="center"/>
      </w:pPr>
      <w:r w:rsidRPr="00F61603">
        <w:t xml:space="preserve">ПРИЛОЖЕНИЕ </w:t>
      </w:r>
      <w:r w:rsidRPr="00F61603">
        <w:rPr>
          <w:rFonts w:eastAsia="Calibri"/>
        </w:rPr>
        <w:t>№4</w:t>
      </w:r>
    </w:p>
    <w:p w:rsidR="004973BA" w:rsidRPr="00F61603" w:rsidRDefault="004973BA" w:rsidP="004973BA">
      <w:pPr>
        <w:ind w:left="5580"/>
        <w:jc w:val="center"/>
      </w:pPr>
      <w:r w:rsidRPr="00F61603">
        <w:t xml:space="preserve">к муниципальной программе </w:t>
      </w:r>
      <w:proofErr w:type="spellStart"/>
      <w:r w:rsidRPr="00F61603">
        <w:t>Гаврило</w:t>
      </w:r>
      <w:r w:rsidRPr="00F61603">
        <w:t>в</w:t>
      </w:r>
      <w:r w:rsidRPr="00F61603">
        <w:t>ского</w:t>
      </w:r>
      <w:proofErr w:type="spellEnd"/>
      <w:r w:rsidRPr="00F61603">
        <w:t xml:space="preserve"> района Тамбовской области «Эк</w:t>
      </w:r>
      <w:r w:rsidRPr="00F61603">
        <w:t>о</w:t>
      </w:r>
      <w:r w:rsidRPr="00F61603">
        <w:t>номическое развитие и инновационная экономика» на 2014-2020 годы</w:t>
      </w:r>
    </w:p>
    <w:p w:rsidR="004973BA" w:rsidRPr="00E7138D" w:rsidRDefault="004973BA" w:rsidP="004973BA">
      <w:pPr>
        <w:rPr>
          <w:sz w:val="28"/>
          <w:szCs w:val="28"/>
        </w:rPr>
      </w:pP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Подпрограмма</w:t>
      </w: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«Развитие малого и среднего предпр</w:t>
      </w:r>
      <w:r w:rsidRPr="00F61603">
        <w:rPr>
          <w:b/>
          <w:sz w:val="28"/>
          <w:szCs w:val="28"/>
        </w:rPr>
        <w:t>и</w:t>
      </w:r>
      <w:r w:rsidRPr="00F61603">
        <w:rPr>
          <w:b/>
          <w:sz w:val="28"/>
          <w:szCs w:val="28"/>
        </w:rPr>
        <w:t>нимательства» на 2014-2020 годы</w:t>
      </w: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Паспорт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5822"/>
      </w:tblGrid>
      <w:tr w:rsidR="004973BA" w:rsidRPr="00E7138D" w:rsidTr="00C06A28">
        <w:trPr>
          <w:trHeight w:hRule="exact" w:val="760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Ответственный исполнитель по</w:t>
            </w:r>
            <w:r w:rsidRPr="00E7138D">
              <w:rPr>
                <w:sz w:val="28"/>
                <w:szCs w:val="28"/>
              </w:rPr>
              <w:t>д</w:t>
            </w:r>
            <w:r w:rsidRPr="00E7138D">
              <w:rPr>
                <w:sz w:val="28"/>
                <w:szCs w:val="28"/>
              </w:rPr>
              <w:t>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Отдел экономики, сферы услуг, з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>щиты прав потребителей админ</w:t>
            </w:r>
            <w:r w:rsidRPr="00E7138D">
              <w:rPr>
                <w:sz w:val="28"/>
                <w:szCs w:val="28"/>
              </w:rPr>
              <w:t>и</w:t>
            </w:r>
            <w:r w:rsidRPr="00E7138D">
              <w:rPr>
                <w:sz w:val="28"/>
                <w:szCs w:val="28"/>
              </w:rPr>
              <w:t>страции района</w:t>
            </w:r>
          </w:p>
        </w:tc>
      </w:tr>
      <w:tr w:rsidR="004973BA" w:rsidRPr="00E7138D" w:rsidTr="00C06A28">
        <w:trPr>
          <w:trHeight w:hRule="exact" w:val="1296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Цели подпр</w:t>
            </w:r>
            <w:r w:rsidRPr="00E7138D">
              <w:rPr>
                <w:sz w:val="28"/>
                <w:szCs w:val="28"/>
              </w:rPr>
              <w:t>о</w:t>
            </w:r>
            <w:r w:rsidRPr="00E7138D">
              <w:rPr>
                <w:sz w:val="28"/>
                <w:szCs w:val="28"/>
              </w:rPr>
              <w:t>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Обеспечение благоприятных условий для ра</w:t>
            </w:r>
            <w:r w:rsidRPr="00E7138D">
              <w:rPr>
                <w:sz w:val="28"/>
                <w:szCs w:val="28"/>
              </w:rPr>
              <w:t>з</w:t>
            </w:r>
            <w:r w:rsidRPr="00E7138D">
              <w:rPr>
                <w:sz w:val="28"/>
                <w:szCs w:val="28"/>
              </w:rPr>
              <w:t>вития субъектов малого и среднего предприн</w:t>
            </w:r>
            <w:r w:rsidRPr="00E7138D">
              <w:rPr>
                <w:sz w:val="28"/>
                <w:szCs w:val="28"/>
              </w:rPr>
              <w:t>и</w:t>
            </w:r>
            <w:r w:rsidRPr="00E7138D">
              <w:rPr>
                <w:sz w:val="28"/>
                <w:szCs w:val="28"/>
              </w:rPr>
              <w:t>мательства в целях формирования конкурентной среды в эк</w:t>
            </w:r>
            <w:r w:rsidRPr="00E7138D">
              <w:rPr>
                <w:sz w:val="28"/>
                <w:szCs w:val="28"/>
              </w:rPr>
              <w:t>о</w:t>
            </w:r>
            <w:r w:rsidRPr="00E7138D">
              <w:rPr>
                <w:sz w:val="28"/>
                <w:szCs w:val="28"/>
              </w:rPr>
              <w:t>номике района</w:t>
            </w:r>
          </w:p>
        </w:tc>
      </w:tr>
      <w:tr w:rsidR="004973BA" w:rsidRPr="00E7138D" w:rsidTr="00C06A28">
        <w:trPr>
          <w:trHeight w:hRule="exact" w:val="2251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Задачи подпр</w:t>
            </w:r>
            <w:r w:rsidRPr="00E7138D">
              <w:rPr>
                <w:sz w:val="28"/>
                <w:szCs w:val="28"/>
              </w:rPr>
              <w:t>о</w:t>
            </w:r>
            <w:r w:rsidRPr="00E7138D">
              <w:rPr>
                <w:sz w:val="28"/>
                <w:szCs w:val="28"/>
              </w:rPr>
              <w:t>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Совершенствование систем налогооблож</w:t>
            </w:r>
            <w:r w:rsidRPr="00E7138D">
              <w:rPr>
                <w:sz w:val="28"/>
                <w:szCs w:val="28"/>
              </w:rPr>
              <w:t>е</w:t>
            </w:r>
            <w:r w:rsidRPr="00E7138D">
              <w:rPr>
                <w:sz w:val="28"/>
                <w:szCs w:val="28"/>
              </w:rPr>
              <w:t>ния малого и среднего предпринимательства; пропаганда и популяризация предприним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>тельской деятельности, развитие системы консультац</w:t>
            </w:r>
            <w:r w:rsidRPr="00E7138D">
              <w:rPr>
                <w:sz w:val="28"/>
                <w:szCs w:val="28"/>
              </w:rPr>
              <w:t>и</w:t>
            </w:r>
            <w:r w:rsidRPr="00E7138D">
              <w:rPr>
                <w:sz w:val="28"/>
                <w:szCs w:val="28"/>
              </w:rPr>
              <w:t>онной, учебно</w:t>
            </w:r>
            <w:r w:rsidRPr="00E7138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E7138D">
              <w:rPr>
                <w:sz w:val="28"/>
                <w:szCs w:val="28"/>
              </w:rPr>
              <w:t>методологической по</w:t>
            </w:r>
            <w:r w:rsidRPr="00E7138D">
              <w:rPr>
                <w:sz w:val="28"/>
                <w:szCs w:val="28"/>
              </w:rPr>
              <w:t>д</w:t>
            </w:r>
            <w:r w:rsidRPr="00E7138D">
              <w:rPr>
                <w:sz w:val="28"/>
                <w:szCs w:val="28"/>
              </w:rPr>
              <w:t>держки субъектов малого и среднего предпринимател</w:t>
            </w:r>
            <w:r w:rsidRPr="00E7138D">
              <w:rPr>
                <w:sz w:val="28"/>
                <w:szCs w:val="28"/>
              </w:rPr>
              <w:t>ь</w:t>
            </w:r>
            <w:r w:rsidRPr="00E7138D">
              <w:rPr>
                <w:sz w:val="28"/>
                <w:szCs w:val="28"/>
              </w:rPr>
              <w:t>ства</w:t>
            </w:r>
          </w:p>
        </w:tc>
      </w:tr>
      <w:tr w:rsidR="004973BA" w:rsidRPr="00E7138D" w:rsidTr="00C06A28">
        <w:trPr>
          <w:trHeight w:hRule="exact" w:val="3538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Целевые индикаторы и показ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>тели подпрограммы, их знач</w:t>
            </w:r>
            <w:r w:rsidRPr="00E7138D">
              <w:rPr>
                <w:sz w:val="28"/>
                <w:szCs w:val="28"/>
              </w:rPr>
              <w:t>е</w:t>
            </w:r>
            <w:r w:rsidRPr="00E7138D">
              <w:rPr>
                <w:sz w:val="28"/>
                <w:szCs w:val="28"/>
              </w:rPr>
              <w:t>ния на последний год реализ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>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Финансовая поддержка субъектов малого и среднего предприним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 xml:space="preserve">тельства; 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количество конфере</w:t>
            </w:r>
            <w:r w:rsidRPr="00E7138D">
              <w:rPr>
                <w:sz w:val="28"/>
                <w:szCs w:val="28"/>
              </w:rPr>
              <w:t>н</w:t>
            </w:r>
            <w:r w:rsidRPr="00E7138D">
              <w:rPr>
                <w:sz w:val="28"/>
                <w:szCs w:val="28"/>
              </w:rPr>
              <w:t>ций, встреч, конкурсов по вопросам развития малого и среднего предприним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>тельства - 4ед.;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количество субъектов малого и среднего предпринимательства, осуществляющих деятел</w:t>
            </w:r>
            <w:r w:rsidRPr="00E7138D">
              <w:rPr>
                <w:sz w:val="28"/>
                <w:szCs w:val="28"/>
              </w:rPr>
              <w:t>ь</w:t>
            </w:r>
            <w:r w:rsidRPr="00E7138D">
              <w:rPr>
                <w:sz w:val="28"/>
                <w:szCs w:val="28"/>
              </w:rPr>
              <w:t>ность - 325ед.;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количество новых рабочих мест, созданных субъектами малого и среднего предприним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>тельства- 15 ед.;</w:t>
            </w:r>
          </w:p>
        </w:tc>
      </w:tr>
      <w:tr w:rsidR="004973BA" w:rsidRPr="00E7138D" w:rsidTr="00C06A28">
        <w:trPr>
          <w:trHeight w:hRule="exact" w:val="653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Сроки и этапы реализации подпр</w:t>
            </w:r>
            <w:r w:rsidRPr="00E7138D">
              <w:rPr>
                <w:sz w:val="28"/>
                <w:szCs w:val="28"/>
              </w:rPr>
              <w:t>о</w:t>
            </w:r>
            <w:r w:rsidRPr="00E7138D">
              <w:rPr>
                <w:sz w:val="28"/>
                <w:szCs w:val="28"/>
              </w:rPr>
              <w:t>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2014 - 2020 годы, ре</w:t>
            </w:r>
            <w:r w:rsidRPr="00E7138D">
              <w:rPr>
                <w:sz w:val="28"/>
                <w:szCs w:val="28"/>
              </w:rPr>
              <w:t>а</w:t>
            </w:r>
            <w:r w:rsidRPr="00E7138D">
              <w:rPr>
                <w:sz w:val="28"/>
                <w:szCs w:val="28"/>
              </w:rPr>
              <w:t>лизуется в один этап</w:t>
            </w:r>
          </w:p>
        </w:tc>
      </w:tr>
      <w:tr w:rsidR="004973BA" w:rsidRPr="00E7138D" w:rsidTr="00C06A28">
        <w:trPr>
          <w:trHeight w:hRule="exact" w:val="294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Объёмы и исто</w:t>
            </w:r>
            <w:r w:rsidRPr="00E7138D">
              <w:rPr>
                <w:sz w:val="28"/>
                <w:szCs w:val="28"/>
              </w:rPr>
              <w:t>ч</w:t>
            </w:r>
            <w:r w:rsidRPr="00E7138D">
              <w:rPr>
                <w:sz w:val="28"/>
                <w:szCs w:val="28"/>
              </w:rPr>
              <w:t>ники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финансирования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>Предполагаемые объёмы финансирования подпрограммы за счёт муниципального бюджета за весь период реализации подпр</w:t>
            </w:r>
            <w:r w:rsidRPr="00E7138D">
              <w:rPr>
                <w:sz w:val="28"/>
                <w:szCs w:val="28"/>
              </w:rPr>
              <w:t>о</w:t>
            </w:r>
            <w:r w:rsidRPr="00E7138D">
              <w:rPr>
                <w:sz w:val="28"/>
                <w:szCs w:val="28"/>
              </w:rPr>
              <w:t>граммы –70,0 тыс. рублей: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 xml:space="preserve">год - 10,0 </w:t>
            </w:r>
            <w:proofErr w:type="spellStart"/>
            <w:r w:rsidRPr="00E7138D">
              <w:rPr>
                <w:sz w:val="28"/>
                <w:szCs w:val="28"/>
              </w:rPr>
              <w:t>тыс</w:t>
            </w:r>
            <w:proofErr w:type="gramStart"/>
            <w:r w:rsidRPr="00E7138D">
              <w:rPr>
                <w:sz w:val="28"/>
                <w:szCs w:val="28"/>
              </w:rPr>
              <w:t>.р</w:t>
            </w:r>
            <w:proofErr w:type="gramEnd"/>
            <w:r w:rsidRPr="00E7138D">
              <w:rPr>
                <w:sz w:val="28"/>
                <w:szCs w:val="28"/>
              </w:rPr>
              <w:t>ублей</w:t>
            </w:r>
            <w:proofErr w:type="spellEnd"/>
            <w:r w:rsidRPr="00E7138D">
              <w:rPr>
                <w:sz w:val="28"/>
                <w:szCs w:val="28"/>
              </w:rPr>
              <w:t>;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 xml:space="preserve">год - 10,0 </w:t>
            </w:r>
            <w:proofErr w:type="spellStart"/>
            <w:r w:rsidRPr="00E7138D">
              <w:rPr>
                <w:sz w:val="28"/>
                <w:szCs w:val="28"/>
              </w:rPr>
              <w:t>тыс</w:t>
            </w:r>
            <w:proofErr w:type="gramStart"/>
            <w:r w:rsidRPr="00E7138D">
              <w:rPr>
                <w:sz w:val="28"/>
                <w:szCs w:val="28"/>
              </w:rPr>
              <w:t>.р</w:t>
            </w:r>
            <w:proofErr w:type="gramEnd"/>
            <w:r w:rsidRPr="00E7138D">
              <w:rPr>
                <w:sz w:val="28"/>
                <w:szCs w:val="28"/>
              </w:rPr>
              <w:t>ублей</w:t>
            </w:r>
            <w:proofErr w:type="spellEnd"/>
            <w:r w:rsidRPr="00E7138D">
              <w:rPr>
                <w:sz w:val="28"/>
                <w:szCs w:val="28"/>
              </w:rPr>
              <w:t>;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 xml:space="preserve">год - 10,0 </w:t>
            </w:r>
            <w:proofErr w:type="spellStart"/>
            <w:r w:rsidRPr="00E7138D">
              <w:rPr>
                <w:sz w:val="28"/>
                <w:szCs w:val="28"/>
              </w:rPr>
              <w:t>тыс</w:t>
            </w:r>
            <w:proofErr w:type="gramStart"/>
            <w:r w:rsidRPr="00E7138D">
              <w:rPr>
                <w:sz w:val="28"/>
                <w:szCs w:val="28"/>
              </w:rPr>
              <w:t>.р</w:t>
            </w:r>
            <w:proofErr w:type="gramEnd"/>
            <w:r w:rsidRPr="00E7138D">
              <w:rPr>
                <w:sz w:val="28"/>
                <w:szCs w:val="28"/>
              </w:rPr>
              <w:t>ублей</w:t>
            </w:r>
            <w:proofErr w:type="spellEnd"/>
            <w:r w:rsidRPr="00E7138D">
              <w:rPr>
                <w:sz w:val="28"/>
                <w:szCs w:val="28"/>
              </w:rPr>
              <w:t>;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 xml:space="preserve">год - 10,0 </w:t>
            </w:r>
            <w:proofErr w:type="spellStart"/>
            <w:r w:rsidRPr="00E7138D">
              <w:rPr>
                <w:sz w:val="28"/>
                <w:szCs w:val="28"/>
              </w:rPr>
              <w:t>тыс</w:t>
            </w:r>
            <w:proofErr w:type="gramStart"/>
            <w:r w:rsidRPr="00E7138D">
              <w:rPr>
                <w:sz w:val="28"/>
                <w:szCs w:val="28"/>
              </w:rPr>
              <w:t>.р</w:t>
            </w:r>
            <w:proofErr w:type="gramEnd"/>
            <w:r w:rsidRPr="00E7138D">
              <w:rPr>
                <w:sz w:val="28"/>
                <w:szCs w:val="28"/>
              </w:rPr>
              <w:t>ублей</w:t>
            </w:r>
            <w:proofErr w:type="spellEnd"/>
            <w:r w:rsidRPr="00E7138D">
              <w:rPr>
                <w:sz w:val="28"/>
                <w:szCs w:val="28"/>
              </w:rPr>
              <w:t>;</w:t>
            </w:r>
          </w:p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 xml:space="preserve">год - 10,0 </w:t>
            </w:r>
            <w:proofErr w:type="spellStart"/>
            <w:r w:rsidRPr="00E7138D">
              <w:rPr>
                <w:sz w:val="28"/>
                <w:szCs w:val="28"/>
              </w:rPr>
              <w:t>тыс</w:t>
            </w:r>
            <w:proofErr w:type="gramStart"/>
            <w:r w:rsidRPr="00E7138D">
              <w:rPr>
                <w:sz w:val="28"/>
                <w:szCs w:val="28"/>
              </w:rPr>
              <w:t>.р</w:t>
            </w:r>
            <w:proofErr w:type="gramEnd"/>
            <w:r w:rsidRPr="00E7138D">
              <w:rPr>
                <w:sz w:val="28"/>
                <w:szCs w:val="28"/>
              </w:rPr>
              <w:t>ублей</w:t>
            </w:r>
            <w:proofErr w:type="spellEnd"/>
            <w:r w:rsidRPr="00E7138D">
              <w:rPr>
                <w:sz w:val="28"/>
                <w:szCs w:val="28"/>
              </w:rPr>
              <w:t>;</w:t>
            </w:r>
          </w:p>
        </w:tc>
      </w:tr>
    </w:tbl>
    <w:p w:rsidR="004973BA" w:rsidRPr="00E7138D" w:rsidRDefault="004973BA" w:rsidP="004973BA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5818"/>
      </w:tblGrid>
      <w:tr w:rsidR="004973BA" w:rsidRPr="00E7138D" w:rsidTr="00C06A28">
        <w:trPr>
          <w:trHeight w:hRule="exact" w:val="36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 xml:space="preserve">2019 год - 10,0 </w:t>
            </w:r>
            <w:proofErr w:type="spellStart"/>
            <w:r w:rsidRPr="00E7138D">
              <w:rPr>
                <w:sz w:val="28"/>
                <w:szCs w:val="28"/>
              </w:rPr>
              <w:t>тыс</w:t>
            </w:r>
            <w:proofErr w:type="gramStart"/>
            <w:r w:rsidRPr="00E7138D">
              <w:rPr>
                <w:sz w:val="28"/>
                <w:szCs w:val="28"/>
              </w:rPr>
              <w:t>.р</w:t>
            </w:r>
            <w:proofErr w:type="gramEnd"/>
            <w:r w:rsidRPr="00E7138D">
              <w:rPr>
                <w:sz w:val="28"/>
                <w:szCs w:val="28"/>
              </w:rPr>
              <w:t>ублей</w:t>
            </w:r>
            <w:proofErr w:type="spellEnd"/>
            <w:r w:rsidRPr="00E7138D">
              <w:rPr>
                <w:sz w:val="28"/>
                <w:szCs w:val="28"/>
              </w:rPr>
              <w:t>;</w:t>
            </w:r>
          </w:p>
        </w:tc>
      </w:tr>
      <w:tr w:rsidR="004973BA" w:rsidRPr="00E7138D" w:rsidTr="00C06A28">
        <w:trPr>
          <w:trHeight w:hRule="exact" w:val="322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BA" w:rsidRPr="00E7138D" w:rsidRDefault="004973BA" w:rsidP="00C06A28">
            <w:pPr>
              <w:rPr>
                <w:sz w:val="28"/>
                <w:szCs w:val="28"/>
              </w:rPr>
            </w:pPr>
            <w:r w:rsidRPr="00E7138D">
              <w:rPr>
                <w:sz w:val="28"/>
                <w:szCs w:val="28"/>
              </w:rPr>
              <w:t xml:space="preserve">2020 год - 10,0 </w:t>
            </w:r>
            <w:proofErr w:type="spellStart"/>
            <w:r w:rsidRPr="00E7138D">
              <w:rPr>
                <w:sz w:val="28"/>
                <w:szCs w:val="28"/>
              </w:rPr>
              <w:t>тыс</w:t>
            </w:r>
            <w:proofErr w:type="gramStart"/>
            <w:r w:rsidRPr="00E7138D">
              <w:rPr>
                <w:sz w:val="28"/>
                <w:szCs w:val="28"/>
              </w:rPr>
              <w:t>.р</w:t>
            </w:r>
            <w:proofErr w:type="gramEnd"/>
            <w:r w:rsidRPr="00E7138D">
              <w:rPr>
                <w:sz w:val="28"/>
                <w:szCs w:val="28"/>
              </w:rPr>
              <w:t>ублей</w:t>
            </w:r>
            <w:proofErr w:type="spellEnd"/>
            <w:r w:rsidRPr="00E7138D">
              <w:rPr>
                <w:sz w:val="28"/>
                <w:szCs w:val="28"/>
              </w:rPr>
              <w:t>;</w:t>
            </w:r>
          </w:p>
        </w:tc>
      </w:tr>
    </w:tbl>
    <w:p w:rsidR="004973BA" w:rsidRPr="00E7138D" w:rsidRDefault="004973BA" w:rsidP="004973BA">
      <w:pPr>
        <w:rPr>
          <w:sz w:val="28"/>
          <w:szCs w:val="28"/>
        </w:rPr>
      </w:pPr>
    </w:p>
    <w:p w:rsidR="004973BA" w:rsidRPr="00E7138D" w:rsidRDefault="004973BA" w:rsidP="004973BA">
      <w:pPr>
        <w:rPr>
          <w:sz w:val="28"/>
          <w:szCs w:val="28"/>
        </w:rPr>
      </w:pP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1. Общая характеристика сферы реализации подпр</w:t>
      </w:r>
      <w:r w:rsidRPr="00F61603">
        <w:rPr>
          <w:b/>
          <w:sz w:val="28"/>
          <w:szCs w:val="28"/>
        </w:rPr>
        <w:t>о</w:t>
      </w:r>
      <w:r w:rsidRPr="00F61603">
        <w:rPr>
          <w:b/>
          <w:sz w:val="28"/>
          <w:szCs w:val="28"/>
        </w:rPr>
        <w:t>граммы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Малое предпринимательство все в большей степени оказывает влияние на занятость населения, насыщение потреб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тельского рынка услугами и товарами, пополнение бюдж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 xml:space="preserve">тов всех уровней. 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 xml:space="preserve"> На 1 января 2013 года число малых предприятий составило 59 единицы.  Инд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 xml:space="preserve">видуальных предпринимателей -272. 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Оборот организаций (стоимость отгруженных товаров собственного прои</w:t>
      </w:r>
      <w:r w:rsidRPr="00E7138D">
        <w:rPr>
          <w:sz w:val="28"/>
          <w:szCs w:val="28"/>
        </w:rPr>
        <w:t>з</w:t>
      </w:r>
      <w:r w:rsidRPr="00E7138D">
        <w:rPr>
          <w:sz w:val="28"/>
          <w:szCs w:val="28"/>
        </w:rPr>
        <w:t>водства, выполненных собственными силами работ, услуг, а также стоимость проданных товаров несобственного производства) малых предприятий в 2012 г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ду составил 624,7 млн. рублей. Основная доля общего объема оборота малых предприятий приходится на предприятия с экономическим видом деятельности «ро</w:t>
      </w:r>
      <w:r w:rsidRPr="00E7138D">
        <w:rPr>
          <w:sz w:val="28"/>
          <w:szCs w:val="28"/>
        </w:rPr>
        <w:t>з</w:t>
      </w:r>
      <w:r w:rsidRPr="00E7138D">
        <w:rPr>
          <w:sz w:val="28"/>
          <w:szCs w:val="28"/>
        </w:rPr>
        <w:t xml:space="preserve">ничная торговля». 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Важной стратегической задачей является наращивание собственной дохо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ной базы   местного бюджета. Вклад малого предпринимательства в ее выполн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ние должен расти, при сохранении разумной налоговой нагрузки. Для выполнения этой задачи постоянно проводится мониторинг эффективн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сти применения систем налогообложения малого предпринимательства.     Стратегической ц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лью  политики района по развитию малого предпринимательства является созд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ние правовых и экономических условий для его свободного ра</w:t>
      </w:r>
      <w:r w:rsidRPr="00E7138D">
        <w:rPr>
          <w:sz w:val="28"/>
          <w:szCs w:val="28"/>
        </w:rPr>
        <w:t>з</w:t>
      </w:r>
      <w:r w:rsidRPr="00E7138D">
        <w:rPr>
          <w:sz w:val="28"/>
          <w:szCs w:val="28"/>
        </w:rPr>
        <w:t xml:space="preserve">вития. 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 xml:space="preserve">В настоящее время торговля по-прежнему </w:t>
      </w:r>
      <w:proofErr w:type="gramStart"/>
      <w:r w:rsidRPr="00E7138D">
        <w:rPr>
          <w:sz w:val="28"/>
          <w:szCs w:val="28"/>
        </w:rPr>
        <w:t>является одной из наиболее д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намично растущих отраслей экономики и оказывает</w:t>
      </w:r>
      <w:proofErr w:type="gramEnd"/>
      <w:r w:rsidRPr="00E7138D">
        <w:rPr>
          <w:sz w:val="28"/>
          <w:szCs w:val="28"/>
        </w:rPr>
        <w:t xml:space="preserve"> значительное влияние на поддержание общеэкономической дин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мики на высоком уровне.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В 2012 году потребительский рынок района развивался стабильными темпами, что обусловлено расширением потребительского спроса населения на товары: оборот розничной торговли по торговым организациям за 2012 год сост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вил 406,1 млн.  рублей.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 xml:space="preserve">      В 2014-2020 годах в районе будет продолжена работа по насыщению потребительского рынка конкурентоспособными товарами отечественного пр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изводства. Основными направлениями развития торговли станут оптимизация то</w:t>
      </w:r>
      <w:r w:rsidRPr="00E7138D">
        <w:rPr>
          <w:sz w:val="28"/>
          <w:szCs w:val="28"/>
        </w:rPr>
        <w:t>р</w:t>
      </w:r>
      <w:r w:rsidRPr="00E7138D">
        <w:rPr>
          <w:sz w:val="28"/>
          <w:szCs w:val="28"/>
        </w:rPr>
        <w:t>говых процессов, совершенствование инфраструктуры рынка и интенсивное развитие сетевой торговли с использованием прогрессивных технологий товар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движения и комплексного обслуживания потребителей, повышение социальной направленности в сфере торговли и максимальное удовлетворение потребительского спроса в качественных и безопасных тов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рах.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Основными причинами снижения количества индивидуальных предпринимат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лей является: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увеличение фиксированных обязательных страховых взносов, уплачива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мых плательщиками, не производящими выплат и иных вознаграждений физич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ским лицам;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lastRenderedPageBreak/>
        <w:t>уменьшение объёмов финансирования в 2012 году на поддержку безрабо</w:t>
      </w:r>
      <w:r w:rsidRPr="00E7138D">
        <w:rPr>
          <w:sz w:val="28"/>
          <w:szCs w:val="28"/>
        </w:rPr>
        <w:t>т</w:t>
      </w:r>
      <w:r w:rsidRPr="00E7138D">
        <w:rPr>
          <w:sz w:val="28"/>
          <w:szCs w:val="28"/>
        </w:rPr>
        <w:t>ных граждан и большим количеством индивидуальных предпринимателей, прекратившим в дальнейшем свою деятел</w:t>
      </w:r>
      <w:r w:rsidRPr="00E7138D">
        <w:rPr>
          <w:sz w:val="28"/>
          <w:szCs w:val="28"/>
        </w:rPr>
        <w:t>ь</w:t>
      </w:r>
      <w:r w:rsidRPr="00E7138D">
        <w:rPr>
          <w:sz w:val="28"/>
          <w:szCs w:val="28"/>
        </w:rPr>
        <w:t>ность;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введение запрета на реализацию пива и пивных напитков индивидуальными предпринимат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лями, торгующими в нестационарных торговых объектах.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По-прежнему большинство субъектов малого и среднего предприним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тельства не располагают достаточными средствами для обеспечения выполнения обязательств перед кредитными организациями. Не получили достаточного ра</w:t>
      </w:r>
      <w:r w:rsidRPr="00E7138D">
        <w:rPr>
          <w:sz w:val="28"/>
          <w:szCs w:val="28"/>
        </w:rPr>
        <w:t>з</w:t>
      </w:r>
      <w:r w:rsidRPr="00E7138D">
        <w:rPr>
          <w:sz w:val="28"/>
          <w:szCs w:val="28"/>
        </w:rPr>
        <w:t>вития лизинговые отношения.</w:t>
      </w:r>
    </w:p>
    <w:p w:rsidR="004973BA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Специальные налоговые режимы, предназначенные в основном для суб</w:t>
      </w:r>
      <w:r w:rsidRPr="00E7138D">
        <w:rPr>
          <w:sz w:val="28"/>
          <w:szCs w:val="28"/>
        </w:rPr>
        <w:t>ъ</w:t>
      </w:r>
      <w:r w:rsidRPr="00E7138D">
        <w:rPr>
          <w:sz w:val="28"/>
          <w:szCs w:val="28"/>
        </w:rPr>
        <w:t>ектов малого предпринимательства, требуют дальнейшего упрощения и оптим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зации.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</w:p>
    <w:p w:rsidR="004973BA" w:rsidRPr="00F61603" w:rsidRDefault="004973BA" w:rsidP="004973BA">
      <w:pPr>
        <w:jc w:val="right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2. Приоритеты, цели, задачи, сроки и этапы реализации подпрограммы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Приоритетами в сфере реализации подпрограммы являются: развитие субъектов малого и среднего предпринимательства в целях формирования конкурентной среды в экономике ра</w:t>
      </w:r>
      <w:r w:rsidRPr="00E7138D">
        <w:rPr>
          <w:sz w:val="28"/>
          <w:szCs w:val="28"/>
        </w:rPr>
        <w:t>й</w:t>
      </w:r>
      <w:r w:rsidRPr="00E7138D">
        <w:rPr>
          <w:sz w:val="28"/>
          <w:szCs w:val="28"/>
        </w:rPr>
        <w:t>она;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обеспечение благоприятных условий для развития субъектов малого и среднего предприним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тельства;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обеспечение конкурентоспособности субъектов малого и среднего предприним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тельства;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увеличение количества субъектов малого и среднего предпринимательства;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обеспечение занятости населения и развитие само занятости; увеличение доли производимых субъектами малого и среднего предпринимательства товаров (работ, услуг) в объёме валового вну</w:t>
      </w:r>
      <w:r w:rsidRPr="00E7138D">
        <w:rPr>
          <w:sz w:val="28"/>
          <w:szCs w:val="28"/>
        </w:rPr>
        <w:t>т</w:t>
      </w:r>
      <w:r w:rsidRPr="00E7138D">
        <w:rPr>
          <w:sz w:val="28"/>
          <w:szCs w:val="28"/>
        </w:rPr>
        <w:t>реннего продукта;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увеличение доли уплаченных субъектами малого и среднего предприним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тельства налогов в налоговых доходах федерального бюджета, бюджетов субъектов Российской Федерации и м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стных бюджетов.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Приоритетными видами экономической деятельности субъектов малого и среднего предпринимательства являются: обрабатывающие производства; стро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тельство;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управление недвижимым имущес</w:t>
      </w:r>
      <w:r w:rsidRPr="00E7138D">
        <w:rPr>
          <w:sz w:val="28"/>
          <w:szCs w:val="28"/>
        </w:rPr>
        <w:t>т</w:t>
      </w:r>
      <w:r w:rsidRPr="00E7138D">
        <w:rPr>
          <w:sz w:val="28"/>
          <w:szCs w:val="28"/>
        </w:rPr>
        <w:t>вом;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сельское хозяйство, охота и предоставление услуг в этих областях; деятельность, связанная с использованием вычислительной техники и информационных техн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логий;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деятельность в области права, бу</w:t>
      </w:r>
      <w:r w:rsidRPr="00E7138D">
        <w:rPr>
          <w:sz w:val="28"/>
          <w:szCs w:val="28"/>
        </w:rPr>
        <w:t>х</w:t>
      </w:r>
      <w:r w:rsidRPr="00E7138D">
        <w:rPr>
          <w:sz w:val="28"/>
          <w:szCs w:val="28"/>
        </w:rPr>
        <w:t>галтерского учёта, консультирование по вопросам коммерческой деятельности и управления в интересах субъектов малого и среднего предпринимательства; оказ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ние бытовых услуг населению.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Целью подпрограммы является: обеспечение благоприятных условий для развития субъектов малого и среднего предпринимательства в целях формирования конкурентной среды в экон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мике района.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Для достижения поставленной цели должны быть решены следующие з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дачи: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финансовая поддержка субъектов малого и среднего предпринимательства;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lastRenderedPageBreak/>
        <w:t>совершенствование систем налогообложения малого и среднего предприним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тельства;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пропаганда и популяризация пре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принимательской деятельности, развитие системы консультационной, учебно-методологической поддержки субъектов малого и среднего предприним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тельства.</w:t>
      </w:r>
    </w:p>
    <w:p w:rsidR="004973BA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Сроки реализации подпрограммы - 2014 - 2020 годы. Подпрограмма реал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зуется в один этап.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3. Показатели (индикаторы) достиж</w:t>
      </w:r>
      <w:r w:rsidRPr="00F61603">
        <w:rPr>
          <w:b/>
          <w:sz w:val="28"/>
          <w:szCs w:val="28"/>
        </w:rPr>
        <w:t>е</w:t>
      </w:r>
      <w:r w:rsidRPr="00F61603">
        <w:rPr>
          <w:b/>
          <w:sz w:val="28"/>
          <w:szCs w:val="28"/>
        </w:rPr>
        <w:t>ния целей и решения задач, основные ожидаемые конечные результаты по</w:t>
      </w:r>
      <w:r w:rsidRPr="00F61603">
        <w:rPr>
          <w:b/>
          <w:sz w:val="28"/>
          <w:szCs w:val="28"/>
        </w:rPr>
        <w:t>д</w:t>
      </w:r>
      <w:r w:rsidRPr="00F61603">
        <w:rPr>
          <w:b/>
          <w:sz w:val="28"/>
          <w:szCs w:val="28"/>
        </w:rPr>
        <w:t>программы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Показателями (индикаторами) реализации подпрограммы являются: количество конференций, встреч, конку</w:t>
      </w:r>
      <w:r w:rsidRPr="00E7138D">
        <w:rPr>
          <w:sz w:val="28"/>
          <w:szCs w:val="28"/>
        </w:rPr>
        <w:t>р</w:t>
      </w:r>
      <w:r w:rsidRPr="00E7138D">
        <w:rPr>
          <w:sz w:val="28"/>
          <w:szCs w:val="28"/>
        </w:rPr>
        <w:t>сов по вопросам развития малого и среднего предпринимательства; количество субъектов малого и среднего предпринимательс</w:t>
      </w:r>
      <w:r w:rsidRPr="00E7138D">
        <w:rPr>
          <w:sz w:val="28"/>
          <w:szCs w:val="28"/>
        </w:rPr>
        <w:t>т</w:t>
      </w:r>
      <w:r w:rsidRPr="00E7138D">
        <w:rPr>
          <w:sz w:val="28"/>
          <w:szCs w:val="28"/>
        </w:rPr>
        <w:t>ва, осуществляющих деятельность;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количество новых рабочих мест, созданных субъектами малого и среднего предпринимател</w:t>
      </w:r>
      <w:r w:rsidRPr="00E7138D">
        <w:rPr>
          <w:sz w:val="28"/>
          <w:szCs w:val="28"/>
        </w:rPr>
        <w:t>ь</w:t>
      </w:r>
      <w:r w:rsidRPr="00E7138D">
        <w:rPr>
          <w:sz w:val="28"/>
          <w:szCs w:val="28"/>
        </w:rPr>
        <w:t>ства, которым оказана поддержка;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За весь период реализации подпрограммы предполагается достичь след</w:t>
      </w:r>
      <w:r w:rsidRPr="00E7138D">
        <w:rPr>
          <w:sz w:val="28"/>
          <w:szCs w:val="28"/>
        </w:rPr>
        <w:t>у</w:t>
      </w:r>
      <w:r w:rsidRPr="00E7138D">
        <w:rPr>
          <w:sz w:val="28"/>
          <w:szCs w:val="28"/>
        </w:rPr>
        <w:t>ющих результатов: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в 2020 году количество субъектов малого и среднего предпринимательства, ос</w:t>
      </w:r>
      <w:r w:rsidRPr="00E7138D">
        <w:rPr>
          <w:sz w:val="28"/>
          <w:szCs w:val="28"/>
        </w:rPr>
        <w:t>у</w:t>
      </w:r>
      <w:r w:rsidRPr="00E7138D">
        <w:rPr>
          <w:sz w:val="28"/>
          <w:szCs w:val="28"/>
        </w:rPr>
        <w:t xml:space="preserve">ществляющих деятельность должно составить 325 ед.; 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субъектами малого и среднего предпринимательства будет ежегодно с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здаваться до 15 новых рабочих мест;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 xml:space="preserve">будет проведено  28 конференций, встреч,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E7138D">
        <w:rPr>
          <w:sz w:val="28"/>
          <w:szCs w:val="28"/>
        </w:rPr>
        <w:t>по вопросам развития малого и среднего предпр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нимательства;</w:t>
      </w:r>
    </w:p>
    <w:p w:rsidR="004973BA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Перечень показателей (индикаторов) реализации по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программы приведён в пр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ложении № 1 к Муниципальной программе.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4. Обобщённая характеристика мероприятий подпр</w:t>
      </w:r>
      <w:r w:rsidRPr="00F61603">
        <w:rPr>
          <w:b/>
          <w:sz w:val="28"/>
          <w:szCs w:val="28"/>
        </w:rPr>
        <w:t>о</w:t>
      </w:r>
      <w:r w:rsidRPr="00F61603">
        <w:rPr>
          <w:b/>
          <w:sz w:val="28"/>
          <w:szCs w:val="28"/>
        </w:rPr>
        <w:t>граммы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Для обеспечения финансовой поддержки субъектов малого и среднего предпр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нимательства предусматривается реализация нескольких мероприятий.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proofErr w:type="gramStart"/>
      <w:r w:rsidRPr="00E7138D">
        <w:rPr>
          <w:sz w:val="28"/>
          <w:szCs w:val="28"/>
        </w:rPr>
        <w:t>В целях решения проблемы недостаточности собственных средств субъе</w:t>
      </w:r>
      <w:r w:rsidRPr="00E7138D">
        <w:rPr>
          <w:sz w:val="28"/>
          <w:szCs w:val="28"/>
        </w:rPr>
        <w:t>к</w:t>
      </w:r>
      <w:r w:rsidRPr="00E7138D">
        <w:rPr>
          <w:sz w:val="28"/>
          <w:szCs w:val="28"/>
        </w:rPr>
        <w:t>тов малого и среднего предпринимательства для обеспечения выполнения обязательств перед кредитными организациями и лизинговыми компаниями пред</w:t>
      </w:r>
      <w:r w:rsidRPr="00E7138D">
        <w:rPr>
          <w:sz w:val="28"/>
          <w:szCs w:val="28"/>
        </w:rPr>
        <w:t>у</w:t>
      </w:r>
      <w:r w:rsidRPr="00E7138D">
        <w:rPr>
          <w:sz w:val="28"/>
          <w:szCs w:val="28"/>
        </w:rPr>
        <w:t>сматривается предоставление поручительств по обязательствам субъектов малого и среднего предпринимательства и орган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заций инфраструктуры поддержки малого и среднего предпринимательства перед кредитными организациями и л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зинговыми компаниями за счёт средств Фонда содействия кредитованию малого и среднего предпринимательства Тамбо</w:t>
      </w:r>
      <w:r w:rsidRPr="00E7138D">
        <w:rPr>
          <w:sz w:val="28"/>
          <w:szCs w:val="28"/>
        </w:rPr>
        <w:t>в</w:t>
      </w:r>
      <w:r w:rsidRPr="00E7138D">
        <w:rPr>
          <w:sz w:val="28"/>
          <w:szCs w:val="28"/>
        </w:rPr>
        <w:t>ской области (далее - Фонд</w:t>
      </w:r>
      <w:proofErr w:type="gramEnd"/>
      <w:r w:rsidRPr="00E7138D">
        <w:rPr>
          <w:sz w:val="28"/>
          <w:szCs w:val="28"/>
        </w:rPr>
        <w:t>). Для этого предусматривается ежего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 xml:space="preserve">ное увеличение уставного фонда </w:t>
      </w:r>
      <w:proofErr w:type="spellStart"/>
      <w:r w:rsidRPr="00E7138D">
        <w:rPr>
          <w:sz w:val="28"/>
          <w:szCs w:val="28"/>
        </w:rPr>
        <w:t>Фонда</w:t>
      </w:r>
      <w:proofErr w:type="spellEnd"/>
      <w:r w:rsidRPr="00E7138D">
        <w:rPr>
          <w:sz w:val="28"/>
          <w:szCs w:val="28"/>
        </w:rPr>
        <w:t xml:space="preserve">.  В районе с </w:t>
      </w:r>
      <w:smartTag w:uri="urn:schemas-microsoft-com:office:smarttags" w:element="metricconverter">
        <w:smartTagPr>
          <w:attr w:name="ProductID" w:val="2008 г"/>
        </w:smartTagPr>
        <w:r w:rsidRPr="00E7138D">
          <w:rPr>
            <w:sz w:val="28"/>
            <w:szCs w:val="28"/>
          </w:rPr>
          <w:t>2008 г</w:t>
        </w:r>
      </w:smartTag>
      <w:r w:rsidRPr="00E7138D">
        <w:rPr>
          <w:sz w:val="28"/>
          <w:szCs w:val="28"/>
        </w:rPr>
        <w:t>. продуктивно работает МУП «</w:t>
      </w:r>
      <w:proofErr w:type="spellStart"/>
      <w:r w:rsidRPr="00E7138D">
        <w:rPr>
          <w:sz w:val="28"/>
          <w:szCs w:val="28"/>
        </w:rPr>
        <w:t>Гавриловское</w:t>
      </w:r>
      <w:proofErr w:type="spellEnd"/>
      <w:r w:rsidRPr="00E7138D">
        <w:rPr>
          <w:sz w:val="28"/>
          <w:szCs w:val="28"/>
        </w:rPr>
        <w:t xml:space="preserve"> Агентство поддержки малого предпринимательства», оно создано для а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 xml:space="preserve">ресного товарного кредитования КФХ. Деятельность агентства в основном направлена на развитие животноводства </w:t>
      </w:r>
      <w:proofErr w:type="spellStart"/>
      <w:r w:rsidRPr="00E7138D">
        <w:rPr>
          <w:sz w:val="28"/>
          <w:szCs w:val="28"/>
        </w:rPr>
        <w:t>Га</w:t>
      </w:r>
      <w:r w:rsidRPr="00E7138D">
        <w:rPr>
          <w:sz w:val="28"/>
          <w:szCs w:val="28"/>
        </w:rPr>
        <w:t>в</w:t>
      </w:r>
      <w:r w:rsidRPr="00E7138D">
        <w:rPr>
          <w:sz w:val="28"/>
          <w:szCs w:val="28"/>
        </w:rPr>
        <w:t>риловского</w:t>
      </w:r>
      <w:proofErr w:type="spellEnd"/>
      <w:r w:rsidRPr="00E7138D">
        <w:rPr>
          <w:sz w:val="28"/>
          <w:szCs w:val="28"/>
        </w:rPr>
        <w:t xml:space="preserve"> района. Через «</w:t>
      </w:r>
      <w:proofErr w:type="spellStart"/>
      <w:r w:rsidRPr="00E7138D">
        <w:rPr>
          <w:sz w:val="28"/>
          <w:szCs w:val="28"/>
        </w:rPr>
        <w:t>Гавриловское</w:t>
      </w:r>
      <w:proofErr w:type="spellEnd"/>
      <w:r w:rsidRPr="00E7138D">
        <w:rPr>
          <w:sz w:val="28"/>
          <w:szCs w:val="28"/>
        </w:rPr>
        <w:t xml:space="preserve"> Агентство поддержки малого предпр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 xml:space="preserve">нимательства» производятся закупки племенного, высокопродуктивного скота (овец, коров, телят) 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lastRenderedPageBreak/>
        <w:t>Одной из приоритетных задач по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программы является совершенствование систем налогообложения малого и сре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него предпринимательства.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В целях увеличения налоговых поступлений от субъектов малого и средн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го предпринимательства в бюджет района будет продолжено проведение мониторинга эффективности применения сп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циальных налоговых режимов. По его результатам и в случае изменения налогового законодательства при необходим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сти будет производиться разработка районных нормативных правовых актов, р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гулирующих применение специальных налоговых режимов.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Пропаганда и популяризация пре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принимательской деятельности, развитие системы консультационной, учебно-методологической поддержки субъектов малого и среднего предпринимательства предусматривает реализацию нескольких мер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приятий.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В целях формирования положительного образа малого и среднего предпринимательства предусмотрены меропри</w:t>
      </w:r>
      <w:r w:rsidRPr="00E7138D">
        <w:rPr>
          <w:sz w:val="28"/>
          <w:szCs w:val="28"/>
        </w:rPr>
        <w:t>я</w:t>
      </w:r>
      <w:r w:rsidRPr="00E7138D">
        <w:rPr>
          <w:sz w:val="28"/>
          <w:szCs w:val="28"/>
        </w:rPr>
        <w:t>тия по пропаганде и популяризация предпринимательской деятельности посредством проведения ежегодных районных конкурсов «Лучший предприним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тель года», конференций представителей малого и среднего предпринимательства, встреч, «круглых ст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лов» по вопросам развития малого и среднего предпринимательства, информационной по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держки через средства массовой информации.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Перечень мероприятий подпрограммы приведён в приложении № 2 к Муниципальной пр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грамме.</w:t>
      </w:r>
    </w:p>
    <w:p w:rsidR="004973BA" w:rsidRDefault="004973BA" w:rsidP="004973BA">
      <w:pPr>
        <w:rPr>
          <w:sz w:val="28"/>
          <w:szCs w:val="28"/>
        </w:rPr>
      </w:pP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t>5. Обоснование объёма финансовых ресурсов, необход</w:t>
      </w:r>
      <w:r w:rsidRPr="00F61603">
        <w:rPr>
          <w:b/>
          <w:sz w:val="28"/>
          <w:szCs w:val="28"/>
        </w:rPr>
        <w:t>и</w:t>
      </w:r>
      <w:r w:rsidRPr="00F61603">
        <w:rPr>
          <w:b/>
          <w:sz w:val="28"/>
          <w:szCs w:val="28"/>
        </w:rPr>
        <w:t>мых для реализации по</w:t>
      </w:r>
      <w:r w:rsidRPr="00F61603">
        <w:rPr>
          <w:b/>
          <w:sz w:val="28"/>
          <w:szCs w:val="28"/>
        </w:rPr>
        <w:t>д</w:t>
      </w:r>
      <w:r w:rsidRPr="00F61603">
        <w:rPr>
          <w:b/>
          <w:sz w:val="28"/>
          <w:szCs w:val="28"/>
        </w:rPr>
        <w:t>программы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 w:rsidRPr="00E7138D">
        <w:rPr>
          <w:sz w:val="28"/>
          <w:szCs w:val="28"/>
        </w:rPr>
        <w:t>Источником финансирования по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программы являются средства районного бю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жета.</w:t>
      </w:r>
      <w:r w:rsidRPr="00E7138D">
        <w:rPr>
          <w:sz w:val="28"/>
          <w:szCs w:val="28"/>
        </w:rPr>
        <w:tab/>
        <w:t>.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 w:rsidRPr="00E7138D">
        <w:rPr>
          <w:sz w:val="28"/>
          <w:szCs w:val="28"/>
        </w:rPr>
        <w:t>Предполагаемые объёмы финансирования подпрогра</w:t>
      </w:r>
      <w:r w:rsidRPr="00E7138D">
        <w:rPr>
          <w:sz w:val="28"/>
          <w:szCs w:val="28"/>
        </w:rPr>
        <w:t>м</w:t>
      </w:r>
      <w:r w:rsidRPr="00E7138D">
        <w:rPr>
          <w:sz w:val="28"/>
          <w:szCs w:val="28"/>
        </w:rPr>
        <w:t>мы за весь период – 70,00 тыс. рублей: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E7138D">
        <w:rPr>
          <w:sz w:val="28"/>
          <w:szCs w:val="28"/>
        </w:rPr>
        <w:t xml:space="preserve">год - 10,0 </w:t>
      </w:r>
      <w:proofErr w:type="spellStart"/>
      <w:r w:rsidRPr="00E7138D">
        <w:rPr>
          <w:sz w:val="28"/>
          <w:szCs w:val="28"/>
        </w:rPr>
        <w:t>тыс</w:t>
      </w:r>
      <w:proofErr w:type="gramStart"/>
      <w:r w:rsidRPr="00E7138D">
        <w:rPr>
          <w:sz w:val="28"/>
          <w:szCs w:val="28"/>
        </w:rPr>
        <w:t>.р</w:t>
      </w:r>
      <w:proofErr w:type="gramEnd"/>
      <w:r w:rsidRPr="00E7138D">
        <w:rPr>
          <w:sz w:val="28"/>
          <w:szCs w:val="28"/>
        </w:rPr>
        <w:t>ублей</w:t>
      </w:r>
      <w:proofErr w:type="spellEnd"/>
      <w:r w:rsidRPr="00E7138D">
        <w:rPr>
          <w:sz w:val="28"/>
          <w:szCs w:val="28"/>
        </w:rPr>
        <w:t xml:space="preserve">; 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E7138D">
        <w:rPr>
          <w:sz w:val="28"/>
          <w:szCs w:val="28"/>
        </w:rPr>
        <w:t xml:space="preserve">год-  10,0 </w:t>
      </w:r>
      <w:proofErr w:type="spellStart"/>
      <w:r w:rsidRPr="00E7138D">
        <w:rPr>
          <w:sz w:val="28"/>
          <w:szCs w:val="28"/>
        </w:rPr>
        <w:t>тыс</w:t>
      </w:r>
      <w:proofErr w:type="gramStart"/>
      <w:r w:rsidRPr="00E7138D">
        <w:rPr>
          <w:sz w:val="28"/>
          <w:szCs w:val="28"/>
        </w:rPr>
        <w:t>.р</w:t>
      </w:r>
      <w:proofErr w:type="gramEnd"/>
      <w:r w:rsidRPr="00E7138D">
        <w:rPr>
          <w:sz w:val="28"/>
          <w:szCs w:val="28"/>
        </w:rPr>
        <w:t>ублей</w:t>
      </w:r>
      <w:proofErr w:type="spellEnd"/>
      <w:r w:rsidRPr="00E7138D">
        <w:rPr>
          <w:sz w:val="28"/>
          <w:szCs w:val="28"/>
        </w:rPr>
        <w:t>;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Pr="00E7138D">
        <w:rPr>
          <w:sz w:val="28"/>
          <w:szCs w:val="28"/>
        </w:rPr>
        <w:t xml:space="preserve">год - 10,0 </w:t>
      </w:r>
      <w:proofErr w:type="spellStart"/>
      <w:r w:rsidRPr="00E7138D">
        <w:rPr>
          <w:sz w:val="28"/>
          <w:szCs w:val="28"/>
        </w:rPr>
        <w:t>тыс</w:t>
      </w:r>
      <w:proofErr w:type="gramStart"/>
      <w:r w:rsidRPr="00E7138D">
        <w:rPr>
          <w:sz w:val="28"/>
          <w:szCs w:val="28"/>
        </w:rPr>
        <w:t>.р</w:t>
      </w:r>
      <w:proofErr w:type="gramEnd"/>
      <w:r w:rsidRPr="00E7138D">
        <w:rPr>
          <w:sz w:val="28"/>
          <w:szCs w:val="28"/>
        </w:rPr>
        <w:t>ублей</w:t>
      </w:r>
      <w:proofErr w:type="spellEnd"/>
      <w:r w:rsidRPr="00E7138D">
        <w:rPr>
          <w:sz w:val="28"/>
          <w:szCs w:val="28"/>
        </w:rPr>
        <w:t>;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E7138D">
        <w:rPr>
          <w:sz w:val="28"/>
          <w:szCs w:val="28"/>
        </w:rPr>
        <w:t xml:space="preserve">год - 10,0 </w:t>
      </w:r>
      <w:proofErr w:type="spellStart"/>
      <w:r w:rsidRPr="00E7138D">
        <w:rPr>
          <w:sz w:val="28"/>
          <w:szCs w:val="28"/>
        </w:rPr>
        <w:t>тыс</w:t>
      </w:r>
      <w:proofErr w:type="gramStart"/>
      <w:r w:rsidRPr="00E7138D">
        <w:rPr>
          <w:sz w:val="28"/>
          <w:szCs w:val="28"/>
        </w:rPr>
        <w:t>.р</w:t>
      </w:r>
      <w:proofErr w:type="gramEnd"/>
      <w:r w:rsidRPr="00E7138D">
        <w:rPr>
          <w:sz w:val="28"/>
          <w:szCs w:val="28"/>
        </w:rPr>
        <w:t>ублей</w:t>
      </w:r>
      <w:proofErr w:type="spellEnd"/>
      <w:r w:rsidRPr="00E7138D">
        <w:rPr>
          <w:sz w:val="28"/>
          <w:szCs w:val="28"/>
        </w:rPr>
        <w:t>;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Pr="00E7138D">
        <w:rPr>
          <w:sz w:val="28"/>
          <w:szCs w:val="28"/>
        </w:rPr>
        <w:t xml:space="preserve">год - 10,0 </w:t>
      </w:r>
      <w:proofErr w:type="spellStart"/>
      <w:r w:rsidRPr="00E7138D">
        <w:rPr>
          <w:sz w:val="28"/>
          <w:szCs w:val="28"/>
        </w:rPr>
        <w:t>тыс</w:t>
      </w:r>
      <w:proofErr w:type="gramStart"/>
      <w:r w:rsidRPr="00E7138D">
        <w:rPr>
          <w:sz w:val="28"/>
          <w:szCs w:val="28"/>
        </w:rPr>
        <w:t>.р</w:t>
      </w:r>
      <w:proofErr w:type="gramEnd"/>
      <w:r w:rsidRPr="00E7138D">
        <w:rPr>
          <w:sz w:val="28"/>
          <w:szCs w:val="28"/>
        </w:rPr>
        <w:t>ублей</w:t>
      </w:r>
      <w:proofErr w:type="spellEnd"/>
      <w:r w:rsidRPr="00E7138D">
        <w:rPr>
          <w:sz w:val="28"/>
          <w:szCs w:val="28"/>
        </w:rPr>
        <w:t>;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Pr="00E7138D">
        <w:rPr>
          <w:sz w:val="28"/>
          <w:szCs w:val="28"/>
        </w:rPr>
        <w:t xml:space="preserve">год - 10,0 </w:t>
      </w:r>
      <w:proofErr w:type="spellStart"/>
      <w:r w:rsidRPr="00E7138D">
        <w:rPr>
          <w:sz w:val="28"/>
          <w:szCs w:val="28"/>
        </w:rPr>
        <w:t>тыс</w:t>
      </w:r>
      <w:proofErr w:type="gramStart"/>
      <w:r w:rsidRPr="00E7138D">
        <w:rPr>
          <w:sz w:val="28"/>
          <w:szCs w:val="28"/>
        </w:rPr>
        <w:t>.р</w:t>
      </w:r>
      <w:proofErr w:type="gramEnd"/>
      <w:r w:rsidRPr="00E7138D">
        <w:rPr>
          <w:sz w:val="28"/>
          <w:szCs w:val="28"/>
        </w:rPr>
        <w:t>ублей</w:t>
      </w:r>
      <w:proofErr w:type="spellEnd"/>
      <w:r w:rsidRPr="00E7138D">
        <w:rPr>
          <w:sz w:val="28"/>
          <w:szCs w:val="28"/>
        </w:rPr>
        <w:t>;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 w:rsidRPr="00E7138D">
        <w:rPr>
          <w:sz w:val="28"/>
          <w:szCs w:val="28"/>
        </w:rPr>
        <w:t xml:space="preserve">2020 год - 10,0 </w:t>
      </w:r>
      <w:proofErr w:type="spellStart"/>
      <w:r w:rsidRPr="00E7138D">
        <w:rPr>
          <w:sz w:val="28"/>
          <w:szCs w:val="28"/>
        </w:rPr>
        <w:t>тыс</w:t>
      </w:r>
      <w:proofErr w:type="gramStart"/>
      <w:r w:rsidRPr="00E7138D">
        <w:rPr>
          <w:sz w:val="28"/>
          <w:szCs w:val="28"/>
        </w:rPr>
        <w:t>.р</w:t>
      </w:r>
      <w:proofErr w:type="gramEnd"/>
      <w:r w:rsidRPr="00E7138D">
        <w:rPr>
          <w:sz w:val="28"/>
          <w:szCs w:val="28"/>
        </w:rPr>
        <w:t>ублей</w:t>
      </w:r>
      <w:proofErr w:type="spellEnd"/>
      <w:r w:rsidRPr="00E7138D">
        <w:rPr>
          <w:sz w:val="28"/>
          <w:szCs w:val="28"/>
        </w:rPr>
        <w:t xml:space="preserve"> 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 w:rsidRPr="00E7138D">
        <w:rPr>
          <w:sz w:val="28"/>
          <w:szCs w:val="28"/>
        </w:rPr>
        <w:t>Объёмы финансирования уточняются ежегодно при формировании райо</w:t>
      </w:r>
      <w:r w:rsidRPr="00E7138D">
        <w:rPr>
          <w:sz w:val="28"/>
          <w:szCs w:val="28"/>
        </w:rPr>
        <w:t>н</w:t>
      </w:r>
      <w:r w:rsidRPr="00E7138D">
        <w:rPr>
          <w:sz w:val="28"/>
          <w:szCs w:val="28"/>
        </w:rPr>
        <w:t>ного бюджета на очередной финансовый год и на плановый период.</w:t>
      </w:r>
    </w:p>
    <w:p w:rsidR="004973BA" w:rsidRPr="00E7138D" w:rsidRDefault="004973BA" w:rsidP="004973BA">
      <w:pPr>
        <w:ind w:firstLine="720"/>
        <w:rPr>
          <w:sz w:val="28"/>
          <w:szCs w:val="28"/>
        </w:rPr>
      </w:pPr>
      <w:r w:rsidRPr="00E7138D">
        <w:rPr>
          <w:sz w:val="28"/>
          <w:szCs w:val="28"/>
        </w:rPr>
        <w:t>Более подробная информация по ресурсному обеспечению реализации мероприятий подпрограммы за счет средств районного бюджета с указанием гла</w:t>
      </w:r>
      <w:r w:rsidRPr="00E7138D">
        <w:rPr>
          <w:sz w:val="28"/>
          <w:szCs w:val="28"/>
        </w:rPr>
        <w:t>в</w:t>
      </w:r>
      <w:r w:rsidRPr="00E7138D">
        <w:rPr>
          <w:sz w:val="28"/>
          <w:szCs w:val="28"/>
        </w:rPr>
        <w:t>ных распорядителей средств, представлена соответственно в приложениях №2 и 3 к Муниципальной программе.</w:t>
      </w:r>
    </w:p>
    <w:p w:rsidR="004973BA" w:rsidRPr="00E7138D" w:rsidRDefault="004973BA" w:rsidP="004973BA">
      <w:pPr>
        <w:rPr>
          <w:sz w:val="28"/>
          <w:szCs w:val="28"/>
        </w:rPr>
        <w:sectPr w:rsidR="004973BA" w:rsidRPr="00E7138D">
          <w:headerReference w:type="even" r:id="rId5"/>
          <w:headerReference w:type="default" r:id="rId6"/>
          <w:footerReference w:type="even" r:id="rId7"/>
          <w:footerReference w:type="default" r:id="rId8"/>
          <w:pgSz w:w="11909" w:h="16838"/>
          <w:pgMar w:top="932" w:right="1034" w:bottom="1139" w:left="1058" w:header="0" w:footer="3" w:gutter="0"/>
          <w:cols w:space="720"/>
          <w:noEndnote/>
          <w:titlePg/>
          <w:docGrid w:linePitch="360"/>
        </w:sectPr>
      </w:pPr>
    </w:p>
    <w:p w:rsidR="004973BA" w:rsidRPr="00F61603" w:rsidRDefault="004973BA" w:rsidP="004973BA">
      <w:pPr>
        <w:jc w:val="center"/>
        <w:rPr>
          <w:b/>
          <w:sz w:val="28"/>
          <w:szCs w:val="28"/>
        </w:rPr>
      </w:pPr>
      <w:r w:rsidRPr="00F61603">
        <w:rPr>
          <w:b/>
          <w:sz w:val="28"/>
          <w:szCs w:val="28"/>
        </w:rPr>
        <w:lastRenderedPageBreak/>
        <w:t>6. Механизм реализации подпрогра</w:t>
      </w:r>
      <w:r w:rsidRPr="00F61603">
        <w:rPr>
          <w:b/>
          <w:sz w:val="28"/>
          <w:szCs w:val="28"/>
        </w:rPr>
        <w:t>м</w:t>
      </w:r>
      <w:r w:rsidRPr="00F61603">
        <w:rPr>
          <w:b/>
          <w:sz w:val="28"/>
          <w:szCs w:val="28"/>
        </w:rPr>
        <w:t>мы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Основными принципами реализации мероприятий подпрограммы являю</w:t>
      </w:r>
      <w:r w:rsidRPr="00E7138D">
        <w:rPr>
          <w:sz w:val="28"/>
          <w:szCs w:val="28"/>
        </w:rPr>
        <w:t>т</w:t>
      </w:r>
      <w:r w:rsidRPr="00E7138D">
        <w:rPr>
          <w:sz w:val="28"/>
          <w:szCs w:val="28"/>
        </w:rPr>
        <w:t>ся: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заявительный порядок обращения субъектов малого и среднего предпринимательства за ок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занием поддержки;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 w:rsidRPr="00E7138D">
        <w:rPr>
          <w:sz w:val="28"/>
          <w:szCs w:val="28"/>
        </w:rPr>
        <w:t>ь</w:t>
      </w:r>
      <w:r w:rsidRPr="00E7138D">
        <w:rPr>
          <w:sz w:val="28"/>
          <w:szCs w:val="28"/>
        </w:rPr>
        <w:t>ства;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равный доступ субъектов малого и среднего предпринимательства, соответствующих предусмотренным подпр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граммой критериям, к участию в ней;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оказание поддержки с соблюдением требований, установленных Фед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ральным законом от 26.07.2006 № 135-ФЭ «О защите конкуренции»; открытость проц</w:t>
      </w:r>
      <w:r w:rsidRPr="00E7138D">
        <w:rPr>
          <w:sz w:val="28"/>
          <w:szCs w:val="28"/>
        </w:rPr>
        <w:t>е</w:t>
      </w:r>
      <w:r w:rsidRPr="00E7138D">
        <w:rPr>
          <w:sz w:val="28"/>
          <w:szCs w:val="28"/>
        </w:rPr>
        <w:t>дур оказания поддержки.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Ответственным исполнителем подпрограммы является отдел экономики, сферы услуг, защиты прав потребителей администрации района. Ответственный исполнитель подпрограммы с учётом в</w:t>
      </w:r>
      <w:r w:rsidRPr="00E7138D">
        <w:rPr>
          <w:sz w:val="28"/>
          <w:szCs w:val="28"/>
        </w:rPr>
        <w:t>ы</w:t>
      </w:r>
      <w:r w:rsidRPr="00E7138D">
        <w:rPr>
          <w:sz w:val="28"/>
          <w:szCs w:val="28"/>
        </w:rPr>
        <w:t>деляемых на реализацию финансовых средств ежегодно уточняют показатели (индикаторы) реал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зации подпрограммы, затраты по мероприятиям подпрограммы, механизм их реализации и состав исполн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телей.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В ходе реализации подпрограммы ответственный исполнитель подпр</w:t>
      </w:r>
      <w:r w:rsidRPr="00E7138D">
        <w:rPr>
          <w:sz w:val="28"/>
          <w:szCs w:val="28"/>
        </w:rPr>
        <w:t>о</w:t>
      </w:r>
      <w:r w:rsidRPr="00E7138D">
        <w:rPr>
          <w:sz w:val="28"/>
          <w:szCs w:val="28"/>
        </w:rPr>
        <w:t>граммы: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разрабатывают в пределах своей компетенции нормативные правовые акты, необходимые для реализации по</w:t>
      </w:r>
      <w:r w:rsidRPr="00E7138D">
        <w:rPr>
          <w:sz w:val="28"/>
          <w:szCs w:val="28"/>
        </w:rPr>
        <w:t>д</w:t>
      </w:r>
      <w:r w:rsidRPr="00E7138D">
        <w:rPr>
          <w:sz w:val="28"/>
          <w:szCs w:val="28"/>
        </w:rPr>
        <w:t>программы;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proofErr w:type="gramStart"/>
      <w:r w:rsidRPr="00E7138D">
        <w:rPr>
          <w:sz w:val="28"/>
          <w:szCs w:val="28"/>
        </w:rPr>
        <w:t>проводят анализ и формируют</w:t>
      </w:r>
      <w:proofErr w:type="gramEnd"/>
      <w:r w:rsidRPr="00E7138D">
        <w:rPr>
          <w:sz w:val="28"/>
          <w:szCs w:val="28"/>
        </w:rPr>
        <w:t xml:space="preserve"> предложения по рациональному использованию финансовых ресурсов подпрогра</w:t>
      </w:r>
      <w:r w:rsidRPr="00E7138D">
        <w:rPr>
          <w:sz w:val="28"/>
          <w:szCs w:val="28"/>
        </w:rPr>
        <w:t>м</w:t>
      </w:r>
      <w:r w:rsidRPr="00E7138D">
        <w:rPr>
          <w:sz w:val="28"/>
          <w:szCs w:val="28"/>
        </w:rPr>
        <w:t>мы;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готовят ежегодно в установленном порядке предложения по уточнению перечня мероприятий подпрограммы на очередной финансовый год;  Отве</w:t>
      </w:r>
      <w:r w:rsidRPr="00E7138D">
        <w:rPr>
          <w:sz w:val="28"/>
          <w:szCs w:val="28"/>
        </w:rPr>
        <w:t>т</w:t>
      </w:r>
      <w:r w:rsidRPr="00E7138D">
        <w:rPr>
          <w:sz w:val="28"/>
          <w:szCs w:val="28"/>
        </w:rPr>
        <w:t>ственный исполнитель подпрограммы осуществляет: внесение ответственному исполнителю Муниципальной программы предложений и проектов нормативных правовых а</w:t>
      </w:r>
      <w:r w:rsidRPr="00E7138D">
        <w:rPr>
          <w:sz w:val="28"/>
          <w:szCs w:val="28"/>
        </w:rPr>
        <w:t>к</w:t>
      </w:r>
      <w:r w:rsidRPr="00E7138D">
        <w:rPr>
          <w:sz w:val="28"/>
          <w:szCs w:val="28"/>
        </w:rPr>
        <w:t>тов о внесении изменений в подпрограмму;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анализ отчётов подпрограммы, ответственных за реализацию соответств</w:t>
      </w:r>
      <w:r w:rsidRPr="00E7138D">
        <w:rPr>
          <w:sz w:val="28"/>
          <w:szCs w:val="28"/>
        </w:rPr>
        <w:t>у</w:t>
      </w:r>
      <w:r w:rsidRPr="00E7138D">
        <w:rPr>
          <w:sz w:val="28"/>
          <w:szCs w:val="28"/>
        </w:rPr>
        <w:t>ющих мероприятий подпрограммы.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подготовку и представление в уст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 xml:space="preserve">новленном порядке </w:t>
      </w:r>
      <w:proofErr w:type="spellStart"/>
      <w:r w:rsidRPr="00E7138D">
        <w:rPr>
          <w:sz w:val="28"/>
          <w:szCs w:val="28"/>
        </w:rPr>
        <w:t>справочно</w:t>
      </w:r>
      <w:r w:rsidRPr="00E7138D">
        <w:rPr>
          <w:sz w:val="28"/>
          <w:szCs w:val="28"/>
        </w:rPr>
        <w:softHyphen/>
        <w:t>аналитической</w:t>
      </w:r>
      <w:proofErr w:type="spellEnd"/>
      <w:r w:rsidRPr="00E7138D">
        <w:rPr>
          <w:sz w:val="28"/>
          <w:szCs w:val="28"/>
        </w:rPr>
        <w:t xml:space="preserve"> и отчетной информации о реализ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ции подпрограммы.</w:t>
      </w:r>
    </w:p>
    <w:p w:rsidR="004973BA" w:rsidRPr="00E7138D" w:rsidRDefault="004973BA" w:rsidP="004973BA">
      <w:pPr>
        <w:ind w:firstLine="720"/>
        <w:jc w:val="both"/>
        <w:rPr>
          <w:sz w:val="28"/>
          <w:szCs w:val="28"/>
        </w:rPr>
      </w:pPr>
      <w:r w:rsidRPr="00E7138D">
        <w:rPr>
          <w:sz w:val="28"/>
          <w:szCs w:val="28"/>
        </w:rPr>
        <w:t>Реализация Подпрограммы осуществляется во взаимодействии отве</w:t>
      </w:r>
      <w:r w:rsidRPr="00E7138D">
        <w:rPr>
          <w:sz w:val="28"/>
          <w:szCs w:val="28"/>
        </w:rPr>
        <w:t>т</w:t>
      </w:r>
      <w:r w:rsidRPr="00E7138D">
        <w:rPr>
          <w:sz w:val="28"/>
          <w:szCs w:val="28"/>
        </w:rPr>
        <w:t>ственного исполнителя Муниципальной программы с соисполнителем Муниц</w:t>
      </w:r>
      <w:r w:rsidRPr="00E7138D">
        <w:rPr>
          <w:sz w:val="28"/>
          <w:szCs w:val="28"/>
        </w:rPr>
        <w:t>и</w:t>
      </w:r>
      <w:r w:rsidRPr="00E7138D">
        <w:rPr>
          <w:sz w:val="28"/>
          <w:szCs w:val="28"/>
        </w:rPr>
        <w:t>пальной программы (ответственным исполнителем подпрограммы), в порядке, установленном постановлением администр</w:t>
      </w:r>
      <w:r w:rsidRPr="00E7138D">
        <w:rPr>
          <w:sz w:val="28"/>
          <w:szCs w:val="28"/>
        </w:rPr>
        <w:t>а</w:t>
      </w:r>
      <w:r w:rsidRPr="00E7138D">
        <w:rPr>
          <w:sz w:val="28"/>
          <w:szCs w:val="28"/>
        </w:rPr>
        <w:t>ции района от 05.06.2013 №239.</w:t>
      </w:r>
    </w:p>
    <w:p w:rsidR="004973BA" w:rsidRDefault="004973BA" w:rsidP="004973BA">
      <w:pPr>
        <w:rPr>
          <w:sz w:val="28"/>
          <w:szCs w:val="28"/>
        </w:rPr>
      </w:pPr>
    </w:p>
    <w:p w:rsidR="004973BA" w:rsidRDefault="004973BA" w:rsidP="004973BA">
      <w:pPr>
        <w:rPr>
          <w:sz w:val="28"/>
          <w:szCs w:val="28"/>
        </w:rPr>
      </w:pPr>
    </w:p>
    <w:p w:rsidR="004973BA" w:rsidRDefault="004973BA" w:rsidP="004973BA">
      <w:pPr>
        <w:rPr>
          <w:sz w:val="28"/>
          <w:szCs w:val="28"/>
        </w:rPr>
      </w:pPr>
    </w:p>
    <w:p w:rsidR="004973BA" w:rsidRDefault="004973BA" w:rsidP="004973BA">
      <w:pPr>
        <w:rPr>
          <w:sz w:val="28"/>
          <w:szCs w:val="28"/>
        </w:rPr>
      </w:pPr>
    </w:p>
    <w:p w:rsidR="004973BA" w:rsidRDefault="004973BA" w:rsidP="004973BA">
      <w:pPr>
        <w:rPr>
          <w:sz w:val="28"/>
          <w:szCs w:val="28"/>
        </w:rPr>
      </w:pPr>
    </w:p>
    <w:p w:rsidR="004973BA" w:rsidRDefault="004973BA" w:rsidP="004973BA">
      <w:pPr>
        <w:rPr>
          <w:sz w:val="28"/>
          <w:szCs w:val="28"/>
        </w:rPr>
      </w:pPr>
    </w:p>
    <w:p w:rsidR="004973BA" w:rsidRDefault="004973BA" w:rsidP="004973BA">
      <w:pPr>
        <w:ind w:left="5400"/>
        <w:jc w:val="center"/>
      </w:pPr>
    </w:p>
    <w:p w:rsidR="00A059CF" w:rsidRDefault="00A059CF">
      <w:bookmarkStart w:id="0" w:name="_GoBack"/>
      <w:bookmarkEnd w:id="0"/>
    </w:p>
    <w:sectPr w:rsidR="00A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5" w:rsidRPr="00E7138D" w:rsidRDefault="004973BA" w:rsidP="00E7138D"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10135870</wp:posOffset>
              </wp:positionV>
              <wp:extent cx="12065" cy="48895"/>
              <wp:effectExtent l="0" t="127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DC5" w:rsidRPr="00E7138D" w:rsidRDefault="004973BA" w:rsidP="00E7138D">
                          <w:r w:rsidRPr="00E7138D"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34.25pt;margin-top:798.1pt;width:.95pt;height:3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" filled="f" stroked="f">
              <v:textbox style="mso-fit-shape-to-text:t" inset="0,0,0,0">
                <w:txbxContent>
                  <w:p w:rsidR="00D30DC5" w:rsidRPr="00E7138D" w:rsidRDefault="004973BA" w:rsidP="00E7138D">
                    <w:r w:rsidRPr="00E7138D"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5" w:rsidRPr="00E7138D" w:rsidRDefault="004973BA" w:rsidP="00E7138D"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10135870</wp:posOffset>
              </wp:positionV>
              <wp:extent cx="69215" cy="175260"/>
              <wp:effectExtent l="0" t="127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DC5" w:rsidRPr="0082795A" w:rsidRDefault="004973BA" w:rsidP="0082795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34.25pt;margin-top:798.1pt;width:5.4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" filled="f" stroked="f">
              <v:textbox style="mso-fit-shape-to-text:t" inset="0,0,0,0">
                <w:txbxContent>
                  <w:p w:rsidR="00D30DC5" w:rsidRPr="0082795A" w:rsidRDefault="004973BA" w:rsidP="0082795A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5" w:rsidRPr="00E7138D" w:rsidRDefault="004973BA" w:rsidP="00E7138D"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387985</wp:posOffset>
              </wp:positionV>
              <wp:extent cx="21590" cy="67310"/>
              <wp:effectExtent l="0" t="0" r="127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DC5" w:rsidRPr="00E7138D" w:rsidRDefault="004973BA" w:rsidP="00E7138D">
                          <w:r w:rsidRPr="00E7138D">
                            <w:rPr>
                              <w:rFonts w:eastAsia="Calibri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11.45pt;margin-top:30.55pt;width:1.7pt;height: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33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" filled="f" stroked="f">
              <v:textbox style="mso-fit-shape-to-text:t" inset="0,0,0,0">
                <w:txbxContent>
                  <w:p w:rsidR="00D30DC5" w:rsidRPr="00E7138D" w:rsidRDefault="004973BA" w:rsidP="00E7138D">
                    <w:r w:rsidRPr="00E7138D">
                      <w:rPr>
                        <w:rFonts w:eastAsia="Calibr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5" w:rsidRPr="00E7138D" w:rsidRDefault="004973BA" w:rsidP="00E7138D"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387985</wp:posOffset>
              </wp:positionV>
              <wp:extent cx="69215" cy="175260"/>
              <wp:effectExtent l="0" t="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DC5" w:rsidRPr="0082795A" w:rsidRDefault="004973BA" w:rsidP="0082795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1.45pt;margin-top:30.55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" filled="f" stroked="f">
              <v:textbox style="mso-fit-shape-to-text:t" inset="0,0,0,0">
                <w:txbxContent>
                  <w:p w:rsidR="00D30DC5" w:rsidRPr="0082795A" w:rsidRDefault="004973BA" w:rsidP="0082795A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C1"/>
    <w:rsid w:val="004973BA"/>
    <w:rsid w:val="006D22C1"/>
    <w:rsid w:val="00A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Знак Char Char"/>
    <w:basedOn w:val="a"/>
    <w:semiHidden/>
    <w:rsid w:val="004973BA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Знак Char Char"/>
    <w:basedOn w:val="a"/>
    <w:semiHidden/>
    <w:rsid w:val="004973BA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11493</Characters>
  <Application>Microsoft Office Word</Application>
  <DocSecurity>0</DocSecurity>
  <Lines>95</Lines>
  <Paragraphs>26</Paragraphs>
  <ScaleCrop>false</ScaleCrop>
  <Company>ТОГУП ФОНД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2014-02-28T06:15:00Z</dcterms:created>
  <dcterms:modified xsi:type="dcterms:W3CDTF">2014-02-28T06:15:00Z</dcterms:modified>
</cp:coreProperties>
</file>