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26199" w:rsidTr="002261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26199" w:rsidRDefault="00226199">
            <w:pPr>
              <w:pStyle w:val="1"/>
              <w:ind w:firstLine="708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226199" w:rsidRDefault="00226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отбора</w:t>
            </w:r>
          </w:p>
          <w:p w:rsidR="00226199" w:rsidRDefault="00226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финансовых организаций</w:t>
            </w:r>
          </w:p>
          <w:p w:rsidR="00226199" w:rsidRDefault="00226199">
            <w:pPr>
              <w:pStyle w:val="1"/>
            </w:pPr>
            <w:r>
              <w:rPr>
                <w:sz w:val="28"/>
                <w:szCs w:val="28"/>
              </w:rPr>
              <w:t>и заключения с ними соглашений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</w:t>
            </w:r>
          </w:p>
          <w:p w:rsidR="00226199" w:rsidRDefault="00226199">
            <w:pPr>
              <w:rPr>
                <w:lang w:eastAsia="x-none"/>
              </w:rPr>
            </w:pPr>
          </w:p>
        </w:tc>
      </w:tr>
    </w:tbl>
    <w:p w:rsidR="00226199" w:rsidRDefault="00226199" w:rsidP="00226199">
      <w:pPr>
        <w:pStyle w:val="1"/>
        <w:ind w:left="708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bookmarkStart w:id="0" w:name="_Toc484522685"/>
    </w:p>
    <w:bookmarkEnd w:id="0"/>
    <w:p w:rsidR="00226199" w:rsidRDefault="00226199" w:rsidP="00226199">
      <w:pPr>
        <w:ind w:right="144"/>
        <w:jc w:val="center"/>
        <w:rPr>
          <w:b/>
          <w:color w:val="000000"/>
          <w:sz w:val="28"/>
          <w:szCs w:val="28"/>
        </w:rPr>
      </w:pPr>
    </w:p>
    <w:p w:rsidR="00226199" w:rsidRDefault="00226199" w:rsidP="00226199">
      <w:pPr>
        <w:ind w:right="14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</w:t>
      </w:r>
    </w:p>
    <w:p w:rsidR="00226199" w:rsidRDefault="00226199" w:rsidP="0022619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сотрудничестве между </w:t>
      </w:r>
      <w:r>
        <w:rPr>
          <w:sz w:val="28"/>
          <w:szCs w:val="28"/>
        </w:rPr>
        <w:t xml:space="preserve">акционерным обществом Микрокредитная компания «Фонд содействия кредитованию малого и среднего предпринимательства Тамбовской области» </w:t>
      </w:r>
      <w:r>
        <w:rPr>
          <w:color w:val="000000"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>_____________________________________________</w:t>
      </w:r>
    </w:p>
    <w:p w:rsidR="00226199" w:rsidRDefault="00226199" w:rsidP="00226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(наименование Финансовой организации)</w:t>
      </w:r>
    </w:p>
    <w:p w:rsidR="00226199" w:rsidRDefault="00226199" w:rsidP="00226199">
      <w:pPr>
        <w:pStyle w:val="2"/>
        <w:spacing w:line="240" w:lineRule="auto"/>
        <w:jc w:val="both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при предоставлении поручительства по договорам займа </w:t>
      </w:r>
    </w:p>
    <w:p w:rsidR="00226199" w:rsidRDefault="00226199" w:rsidP="00226199">
      <w:pPr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rPr>
          <w:sz w:val="28"/>
          <w:szCs w:val="28"/>
        </w:rPr>
      </w:pPr>
      <w:r>
        <w:rPr>
          <w:sz w:val="28"/>
          <w:szCs w:val="28"/>
        </w:rPr>
        <w:t>Тамбовская область, г. Тамбов                            «___» __________ 20___ года</w:t>
      </w:r>
    </w:p>
    <w:p w:rsidR="00226199" w:rsidRDefault="00226199" w:rsidP="00226199">
      <w:pPr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Акционерное общество Микрокредитная компания «Фонд содействия кредитованию малого и среднего предпринимательства Тамбовской области»</w:t>
      </w:r>
      <w:r>
        <w:rPr>
          <w:color w:val="000000"/>
          <w:sz w:val="28"/>
          <w:szCs w:val="28"/>
        </w:rPr>
        <w:t>, в дальнейшем именуемая «Региональная гарантийная организация, РГО», в лице _________________________________________, действующего на основании __________, с одной стороны, и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_______________________________________________________________, в дальнейшем именуемое «Финансовая организация» в лице ______________________________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Цели Соглашения</w:t>
      </w:r>
    </w:p>
    <w:p w:rsidR="00226199" w:rsidRDefault="00226199" w:rsidP="00226199">
      <w:pPr>
        <w:ind w:firstLine="709"/>
        <w:rPr>
          <w:color w:val="000000"/>
          <w:sz w:val="28"/>
          <w:szCs w:val="28"/>
        </w:rPr>
      </w:pPr>
    </w:p>
    <w:p w:rsidR="00226199" w:rsidRDefault="00226199" w:rsidP="00226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Целью настоящего Соглашения является расширение финансирования </w:t>
      </w:r>
      <w:r>
        <w:rPr>
          <w:sz w:val="28"/>
          <w:szCs w:val="28"/>
        </w:rPr>
        <w:t>субъектов малого и среднего предпринимательства (далее – субъекты МСП) и организаций инфраструктуры поддержки субъектов МСП, создание условий в интересах субъектов МСП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организаций инфраструктуры поддержки субъектов МСП</w:t>
      </w:r>
      <w:r>
        <w:rPr>
          <w:color w:val="000000"/>
          <w:sz w:val="28"/>
          <w:szCs w:val="28"/>
        </w:rPr>
        <w:t xml:space="preserve"> для обеспечения им равного доступа для получения финансирования в соответствии с </w:t>
      </w:r>
      <w:r>
        <w:rPr>
          <w:sz w:val="28"/>
          <w:szCs w:val="28"/>
        </w:rPr>
        <w:t>Федеральным законом от 24.07.2007              № 209-ФЗ «О развитии малого и среднего предпринимательства в Российской Федерации».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Для реализации цели, предусмотренной подпунктом 1.1 настоящего Соглашения, Региональной гарантийной организацией разработана программа содействия развитию кредитованию (финансированию) субъектов МСП (далее – Программа РГО), предусматривающая предоставление Региональной гарантийной организацией на условиях субсидиарной ответственности РГО поручительств (далее – поручительства) по обязательствам субъектов МСП при получении финансирования от Финансовых организаций по договорам займа.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Настоящее Соглашение регламентирует порядок сотрудничества Сторон для реализации целей, указанных в настоящем Соглашении.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Нормативные документы Сторон при осуществлении сотрудничества </w:t>
      </w:r>
    </w:p>
    <w:p w:rsidR="00226199" w:rsidRDefault="00226199" w:rsidP="002261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рамках Соглашения</w:t>
      </w:r>
    </w:p>
    <w:p w:rsidR="00226199" w:rsidRDefault="00226199" w:rsidP="00226199">
      <w:pPr>
        <w:ind w:firstLine="709"/>
        <w:jc w:val="both"/>
        <w:rPr>
          <w:b/>
          <w:color w:val="000000"/>
          <w:sz w:val="28"/>
          <w:szCs w:val="28"/>
        </w:rPr>
      </w:pPr>
    </w:p>
    <w:p w:rsidR="00226199" w:rsidRDefault="00226199" w:rsidP="0022619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Программа Региональной гарантийной организации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>
        <w:rPr>
          <w:sz w:val="28"/>
          <w:szCs w:val="28"/>
        </w:rPr>
        <w:t xml:space="preserve"> при получении финансирования от Финансовой организации субъектами МСП.</w:t>
      </w:r>
      <w:r>
        <w:rPr>
          <w:color w:val="000000"/>
          <w:sz w:val="28"/>
          <w:szCs w:val="28"/>
        </w:rPr>
        <w:t xml:space="preserve"> В этих целях уполномоченными органами Региональной гарантийной организации утверждаются: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требования к </w:t>
      </w:r>
      <w:r>
        <w:rPr>
          <w:sz w:val="28"/>
          <w:szCs w:val="28"/>
        </w:rPr>
        <w:t xml:space="preserve">субъектам МСП </w:t>
      </w:r>
      <w:r>
        <w:rPr>
          <w:color w:val="000000"/>
          <w:sz w:val="28"/>
          <w:szCs w:val="28"/>
        </w:rPr>
        <w:t>и их заявкам, по которым РГО предоставляет поручительства;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ограничения по размеру представляемых РГО поручительств, как в абсолютном, так и в относительном выражении; 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общий лимит поручительств (максимальный </w:t>
      </w:r>
      <w:r>
        <w:rPr>
          <w:sz w:val="28"/>
          <w:szCs w:val="28"/>
        </w:rPr>
        <w:t>совокупный объем всех действующих поручительств РГО) и порядок его изменения;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лимит партнера РГО – максимальный объем поручительств партнера РГО;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внутренние нормативные документы, регламентирующие порядок и условия предоставления поручительств;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color w:val="000000"/>
          <w:sz w:val="28"/>
          <w:szCs w:val="28"/>
        </w:rPr>
        <w:t>типовая форма договора поручительства;</w:t>
      </w:r>
    </w:p>
    <w:p w:rsidR="00226199" w:rsidRDefault="00226199" w:rsidP="002261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Стандарты деятельности Финансовой организации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Финансовая организация осуществляет финансовое обеспечение проектов путем предоставления займов субъектам МСП.</w:t>
      </w:r>
    </w:p>
    <w:p w:rsidR="00226199" w:rsidRDefault="00226199" w:rsidP="00226199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Стандарты деятельности Финансовой организации при предоставлении финансирования субъектам МСП разработаны и утверждены в соответствии с законодательством Российской Федерации.</w:t>
      </w:r>
    </w:p>
    <w:p w:rsidR="00226199" w:rsidRDefault="00226199" w:rsidP="00226199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Принципы взаимодействия Сторон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финансовых услуг.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случае согласия Заемщика воспользоваться поручительством Региональной гарантийной организации, Финансовая организация направляет в Региональную гарантийную организацию заявку и необходимые документы (в соответствии с Программой РГО) на предоставление поручительства.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Стороны в своей деятельности руководствуются принципами открытости, прозрачности, публичности и конкуренции. 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Региональная гарантийная организация по запросу Финансовой организации, но не чаще чем раз в квартал, предоставляет информацию: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 размере активов РГО, их качественной и количественной структуре по состоянию на последний отчетный период (квартал);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об общем объеме действующих обязательств перед всеми партнерами РГО по состоянию на последний отчетный период (квартал);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об объеме выданных РГО поручительств и прекращенных обязательствах по состоянию на последний отчетный период (квартал);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3.4.4. бухгалтерский баланс и отчет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 орган; 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о текущих (оставшихся) объемах лимита поручительств на партнера РГО.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Финансовая организация по запросу Региональной гарантийной организации, но не чаще чем раз в квартал, предоставляет информацию: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об объеме займов, выданных под поручительство Региональный гарантийных организаций за прошедший период (квартал);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об объеме просроченных и неисполненных субъектами МСП</w:t>
      </w:r>
      <w:r>
        <w:rPr>
          <w:sz w:val="28"/>
          <w:szCs w:val="28"/>
        </w:rPr>
        <w:t xml:space="preserve"> и организациями инфраструктуры поддержки субъектов МСП</w:t>
      </w:r>
      <w:r>
        <w:rPr>
          <w:color w:val="000000"/>
          <w:sz w:val="28"/>
          <w:szCs w:val="28"/>
        </w:rPr>
        <w:t xml:space="preserve"> обязательств по договорам займа, выданным под поручительство Региональной гарантийной организации;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об объеме требований, предъявленных Финансовой организацией к Региональным гарантийным организациям по выданным поручительствам за прошедший период (квартал).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Обязанности Сторон</w:t>
      </w:r>
    </w:p>
    <w:p w:rsidR="00226199" w:rsidRDefault="00226199" w:rsidP="00226199">
      <w:pPr>
        <w:ind w:firstLine="709"/>
        <w:jc w:val="both"/>
        <w:rPr>
          <w:b/>
          <w:color w:val="000000"/>
          <w:sz w:val="28"/>
          <w:szCs w:val="28"/>
        </w:rPr>
      </w:pPr>
    </w:p>
    <w:p w:rsidR="00226199" w:rsidRDefault="00226199" w:rsidP="0022619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Региональная гарантийная организация обязуется: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4.1.1. Обеспечить единые принципы участия Финансовой организации в Программе РГО.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Проводить активную политику по информированию субъектов МСП</w:t>
      </w:r>
      <w:r>
        <w:rPr>
          <w:sz w:val="28"/>
          <w:szCs w:val="28"/>
        </w:rPr>
        <w:t xml:space="preserve"> и организации инфраструктуры поддержки субъектов МСП</w:t>
      </w:r>
      <w:r>
        <w:rPr>
          <w:color w:val="000000"/>
          <w:sz w:val="28"/>
          <w:szCs w:val="28"/>
        </w:rPr>
        <w:t xml:space="preserve"> о Программе РГО;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Обеспечивать выдачу поручительств в рамках установленного для Финансовой организации лимита в соответствии с требованиями действующих на момент выдачи внутренних нормативных документов РГО. 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4.1.4. Использовать ссылки на Финансовую организацию при реализации политики по информированию субъектов МСП</w:t>
      </w:r>
      <w:r>
        <w:rPr>
          <w:sz w:val="28"/>
          <w:szCs w:val="28"/>
        </w:rPr>
        <w:t xml:space="preserve"> и организаций инфраструктуры поддержки субъектов МСП</w:t>
      </w:r>
      <w:r>
        <w:rPr>
          <w:color w:val="000000"/>
          <w:sz w:val="28"/>
          <w:szCs w:val="28"/>
        </w:rPr>
        <w:t xml:space="preserve"> о Программе РГО, в том числе обеспечить доступ к ссылке на сайт Финансовой организации на сайте Региональной гарантийной организации.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4.1.5. В случае необходимости привлекать специалистов Финансовой организации для разработки новых редакций внутренних нормативных документов, регламентирующих деятельность Региональной гарантийной организации и ее взаимодействие с Финансовой организацией.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4.1.6. Своевременно информировать Финансовую организацию об утвержденных Региональной гарантийной организацией внутренних нормативных документах, регламентирующих взаимодействие Сторон в рамках настоящего Соглашения.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4.1.7. По запросу </w:t>
      </w:r>
      <w:r>
        <w:rPr>
          <w:color w:val="000000"/>
          <w:sz w:val="28"/>
          <w:szCs w:val="28"/>
        </w:rPr>
        <w:t>Финансовой организации</w:t>
      </w:r>
      <w:r>
        <w:rPr>
          <w:sz w:val="28"/>
          <w:szCs w:val="28"/>
        </w:rPr>
        <w:t xml:space="preserve"> предоставлять иные сведения и (или) документы, касающиеся деятельности </w:t>
      </w:r>
      <w:r>
        <w:rPr>
          <w:color w:val="000000"/>
          <w:sz w:val="28"/>
          <w:szCs w:val="28"/>
        </w:rPr>
        <w:t>Региональной гарантийной организации</w:t>
      </w:r>
      <w:r>
        <w:rPr>
          <w:sz w:val="28"/>
          <w:szCs w:val="28"/>
        </w:rPr>
        <w:t xml:space="preserve">, в том числе по </w:t>
      </w:r>
      <w:r>
        <w:rPr>
          <w:color w:val="000000"/>
          <w:sz w:val="28"/>
          <w:szCs w:val="28"/>
        </w:rPr>
        <w:t>предоставлению поручительств по обязательствам субъектов МСП</w:t>
      </w:r>
      <w:r>
        <w:rPr>
          <w:sz w:val="28"/>
          <w:szCs w:val="28"/>
        </w:rPr>
        <w:t xml:space="preserve"> и организаций инфраструктуры поддержки субъектов МСП по займам</w:t>
      </w:r>
      <w:r>
        <w:rPr>
          <w:color w:val="000000"/>
          <w:sz w:val="28"/>
          <w:szCs w:val="28"/>
        </w:rPr>
        <w:t>, если это не противоречит требованиям действующего законодательства Российской Федерации</w:t>
      </w:r>
      <w:r>
        <w:rPr>
          <w:sz w:val="28"/>
          <w:szCs w:val="28"/>
        </w:rPr>
        <w:t>.</w:t>
      </w:r>
    </w:p>
    <w:p w:rsidR="00226199" w:rsidRDefault="00226199" w:rsidP="0022619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Финансовая организация обязуется: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 Принимать в качестве обеспечения займов, предоставляемых Финансовой организации субъектам МСП, поручительства Региональной гарантийной организации путем заключения договора поручительства.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Проводить взвешенную и осмотрительную политику финансирования субъектов МСП и организаций инфраструктуры поддержки субъектов</w:t>
      </w:r>
      <w:r>
        <w:rPr>
          <w:sz w:val="28"/>
          <w:szCs w:val="28"/>
        </w:rPr>
        <w:t xml:space="preserve"> МСП</w:t>
      </w:r>
      <w:r>
        <w:rPr>
          <w:color w:val="000000"/>
          <w:sz w:val="28"/>
          <w:szCs w:val="28"/>
        </w:rPr>
        <w:t xml:space="preserve"> по Программе РГО.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Обеспечивать создание условий для внедрения перспективных продуктов и технологий обслуживания субъектов МСП </w:t>
      </w:r>
      <w:r>
        <w:rPr>
          <w:sz w:val="28"/>
          <w:szCs w:val="28"/>
        </w:rPr>
        <w:t>и организаций инфраструктуры поддержки субъектов МСП</w:t>
      </w:r>
      <w:r>
        <w:rPr>
          <w:color w:val="000000"/>
          <w:sz w:val="28"/>
          <w:szCs w:val="28"/>
        </w:rPr>
        <w:t>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4.2.6. Принимать по просьбе Региональной гарантийной организации участие в разработке внутренних нормативных документов, регламентирующих взаимодействие РГО с Финансовой организации, а также внутренних нормативных документов необходимых для реализации настоящего Соглашения и их редакций.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4.2.7. В процессе выдачи займов субъектам МСП, в обеспечение по которым предлагается предоставление РГО поручительств, соблюдать </w:t>
      </w:r>
      <w:r>
        <w:rPr>
          <w:sz w:val="28"/>
          <w:szCs w:val="28"/>
        </w:rPr>
        <w:t xml:space="preserve">положения действующих на момент выдачи займа внутренних нормативных документов РГО, регламентирующих порядок и условия предоставления </w:t>
      </w:r>
      <w:r>
        <w:rPr>
          <w:sz w:val="28"/>
          <w:szCs w:val="28"/>
        </w:rPr>
        <w:lastRenderedPageBreak/>
        <w:t>поручительств по договорам займа, в случае если они не противоречат внутренним нормативным документам</w:t>
      </w:r>
      <w:r>
        <w:rPr>
          <w:color w:val="000000"/>
          <w:sz w:val="28"/>
          <w:szCs w:val="28"/>
        </w:rPr>
        <w:t xml:space="preserve"> Финансовой организации</w:t>
      </w:r>
      <w:r>
        <w:rPr>
          <w:sz w:val="28"/>
          <w:szCs w:val="28"/>
        </w:rPr>
        <w:t xml:space="preserve">. 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 Осуществлять в порядке, предусмотренном локальными нормативными актами</w:t>
      </w:r>
      <w:r>
        <w:rPr>
          <w:color w:val="000000"/>
          <w:sz w:val="28"/>
          <w:szCs w:val="28"/>
        </w:rPr>
        <w:t xml:space="preserve"> Финансовой организации</w:t>
      </w:r>
      <w:r>
        <w:rPr>
          <w:sz w:val="28"/>
          <w:szCs w:val="28"/>
        </w:rPr>
        <w:t xml:space="preserve">, мониторинг финансового состояния субъектов МСП в течение всего срока действия договора займа, обеспеченного поручительством РГО, и предоставлять информацию о проверке финансового состояния субъектов МСП по запросу </w:t>
      </w:r>
      <w:r>
        <w:rPr>
          <w:color w:val="000000"/>
          <w:sz w:val="28"/>
          <w:szCs w:val="28"/>
        </w:rPr>
        <w:t>Региональной гарантийной организации</w:t>
      </w:r>
      <w:r>
        <w:rPr>
          <w:sz w:val="28"/>
          <w:szCs w:val="28"/>
        </w:rPr>
        <w:t>, но не чаще чем раз в квартал.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4.2.9. По запросу </w:t>
      </w:r>
      <w:r>
        <w:rPr>
          <w:color w:val="000000"/>
          <w:sz w:val="28"/>
          <w:szCs w:val="28"/>
        </w:rPr>
        <w:t xml:space="preserve">Региональной гарантийной организации </w:t>
      </w:r>
      <w:r>
        <w:rPr>
          <w:sz w:val="28"/>
          <w:szCs w:val="28"/>
        </w:rPr>
        <w:t>предоставлять иные сведения и (или) документы, касающиеся деятельности</w:t>
      </w:r>
      <w:r>
        <w:rPr>
          <w:color w:val="000000"/>
          <w:sz w:val="28"/>
          <w:szCs w:val="28"/>
        </w:rPr>
        <w:t xml:space="preserve"> Финансовой организации</w:t>
      </w:r>
      <w:r>
        <w:rPr>
          <w:sz w:val="28"/>
          <w:szCs w:val="28"/>
        </w:rPr>
        <w:t>, в том числе по займам, обеспеченным поручительством РГО, если</w:t>
      </w:r>
      <w:r>
        <w:rPr>
          <w:color w:val="000000"/>
          <w:sz w:val="28"/>
          <w:szCs w:val="28"/>
        </w:rPr>
        <w:t xml:space="preserve"> такие сведения не являются информацией, носящей сведения конфиденциального характера.</w:t>
      </w:r>
    </w:p>
    <w:p w:rsidR="00226199" w:rsidRDefault="00226199" w:rsidP="00226199">
      <w:pPr>
        <w:ind w:firstLine="709"/>
        <w:jc w:val="both"/>
        <w:rPr>
          <w:color w:val="000000"/>
          <w:sz w:val="28"/>
          <w:szCs w:val="28"/>
        </w:rPr>
      </w:pPr>
    </w:p>
    <w:p w:rsidR="00226199" w:rsidRDefault="00226199" w:rsidP="002261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Другие договоренности</w:t>
      </w:r>
    </w:p>
    <w:p w:rsidR="00226199" w:rsidRDefault="00226199" w:rsidP="00226199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26199" w:rsidRDefault="00226199" w:rsidP="002261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Стороны также договорились:</w:t>
      </w:r>
    </w:p>
    <w:p w:rsidR="00226199" w:rsidRDefault="00226199" w:rsidP="002261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5.1.1. О сотрудничестве в сфере проведения семинаров и презентаций для субъектов МСП</w:t>
      </w:r>
      <w:r>
        <w:rPr>
          <w:sz w:val="28"/>
          <w:szCs w:val="28"/>
        </w:rPr>
        <w:t xml:space="preserve"> и организаций инфраструктуры поддержки субъектов МСП</w:t>
      </w:r>
      <w:r>
        <w:rPr>
          <w:rFonts w:eastAsia="Calibri"/>
          <w:sz w:val="28"/>
          <w:szCs w:val="28"/>
        </w:rPr>
        <w:t xml:space="preserve"> по вопросам финансирования деятельности субъектов МСП.</w:t>
      </w:r>
    </w:p>
    <w:p w:rsidR="00226199" w:rsidRDefault="00226199" w:rsidP="002261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5.1.2. О</w:t>
      </w:r>
      <w:r>
        <w:rPr>
          <w:rFonts w:eastAsia="Calibri"/>
          <w:color w:val="000000"/>
          <w:sz w:val="28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>
        <w:rPr>
          <w:sz w:val="28"/>
          <w:szCs w:val="28"/>
        </w:rPr>
        <w:t>и организаций инфраструктуры поддержки субъектов МСП</w:t>
      </w:r>
      <w:r>
        <w:rPr>
          <w:rFonts w:eastAsia="Calibri"/>
          <w:color w:val="000000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>
        <w:rPr>
          <w:sz w:val="28"/>
          <w:szCs w:val="28"/>
        </w:rPr>
        <w:t xml:space="preserve"> и организаций инфраструктуры поддержки субъектов МСП</w:t>
      </w:r>
      <w:r>
        <w:rPr>
          <w:rFonts w:eastAsia="Calibri"/>
          <w:color w:val="000000"/>
          <w:sz w:val="28"/>
          <w:szCs w:val="28"/>
        </w:rPr>
        <w:t>.</w:t>
      </w:r>
    </w:p>
    <w:p w:rsidR="00226199" w:rsidRDefault="00226199" w:rsidP="002261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5.1.3. О взаимном консультировании по вопросам развития субъектов МСП</w:t>
      </w:r>
      <w:r>
        <w:rPr>
          <w:sz w:val="28"/>
          <w:szCs w:val="28"/>
        </w:rPr>
        <w:t xml:space="preserve"> и организаций инфраструктуры поддержки субъектов МСП</w:t>
      </w:r>
      <w:r>
        <w:rPr>
          <w:rFonts w:eastAsia="Calibri"/>
          <w:color w:val="000000"/>
          <w:sz w:val="28"/>
          <w:szCs w:val="28"/>
        </w:rPr>
        <w:t>.</w:t>
      </w:r>
    </w:p>
    <w:p w:rsidR="00226199" w:rsidRDefault="00226199" w:rsidP="0022619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26199" w:rsidRDefault="00226199" w:rsidP="0022619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Порядок обмена информацией, документами и условия конфиденциальности</w:t>
      </w:r>
    </w:p>
    <w:p w:rsidR="00226199" w:rsidRDefault="00226199" w:rsidP="00226199">
      <w:pPr>
        <w:suppressAutoHyphens/>
        <w:ind w:firstLine="709"/>
        <w:jc w:val="center"/>
        <w:rPr>
          <w:sz w:val="28"/>
          <w:szCs w:val="28"/>
        </w:rPr>
      </w:pP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средств связи.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Передаваемая в рамках настоящего Соглашения Региональной гарантийной организацией и Финансовой организацией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</w:p>
    <w:p w:rsidR="00226199" w:rsidRDefault="00226199" w:rsidP="0022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226199" w:rsidRDefault="00226199" w:rsidP="00226199">
      <w:pPr>
        <w:ind w:firstLine="709"/>
        <w:jc w:val="center"/>
        <w:rPr>
          <w:b/>
          <w:sz w:val="28"/>
          <w:szCs w:val="28"/>
        </w:rPr>
      </w:pP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Настоящее Соглашение вступает в силу с момента подписания его Сторонами и заключено на неопределенный срок.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Расторжение настоящего Соглашения не влечет за собой расторжения действующих договоров поручительства. 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При заключении настоящего Соглашения </w:t>
      </w:r>
      <w:r>
        <w:rPr>
          <w:color w:val="000000"/>
          <w:sz w:val="28"/>
          <w:szCs w:val="28"/>
        </w:rPr>
        <w:t>Региональная гарантийная организация</w:t>
      </w:r>
      <w:r>
        <w:rPr>
          <w:sz w:val="28"/>
          <w:szCs w:val="28"/>
        </w:rPr>
        <w:t xml:space="preserve"> информирует Финансовую организацию о действующих внутренних нормативных документах РГО, регламентирующих порядок и условия предоставления поручительств по договорам займа (Программа </w:t>
      </w:r>
      <w:r>
        <w:rPr>
          <w:color w:val="000000"/>
          <w:sz w:val="28"/>
          <w:szCs w:val="28"/>
        </w:rPr>
        <w:t>РГО</w:t>
      </w:r>
      <w:r>
        <w:rPr>
          <w:sz w:val="28"/>
          <w:szCs w:val="28"/>
        </w:rPr>
        <w:t>), а также информирует о внесении в них изменений в течение 5 (пяти) рабочих дней с момента внесения таких изменений.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226199" w:rsidRDefault="00226199" w:rsidP="00226199">
      <w:pPr>
        <w:ind w:firstLine="709"/>
        <w:jc w:val="both"/>
        <w:rPr>
          <w:sz w:val="28"/>
          <w:szCs w:val="28"/>
        </w:rPr>
      </w:pPr>
    </w:p>
    <w:p w:rsidR="00226199" w:rsidRDefault="00226199" w:rsidP="0022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Адреса, реквизиты и подписи Сторон:</w:t>
      </w:r>
    </w:p>
    <w:p w:rsidR="00226199" w:rsidRDefault="00226199" w:rsidP="00226199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1"/>
        <w:gridCol w:w="5000"/>
      </w:tblGrid>
      <w:tr w:rsidR="00226199" w:rsidTr="00226199">
        <w:tc>
          <w:tcPr>
            <w:tcW w:w="2388" w:type="pct"/>
            <w:hideMark/>
          </w:tcPr>
          <w:p w:rsidR="00226199" w:rsidRDefault="002261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Финансовая организация:</w:t>
            </w:r>
          </w:p>
        </w:tc>
        <w:tc>
          <w:tcPr>
            <w:tcW w:w="2612" w:type="pct"/>
            <w:hideMark/>
          </w:tcPr>
          <w:p w:rsidR="00226199" w:rsidRDefault="00226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РГО: </w:t>
            </w:r>
          </w:p>
        </w:tc>
      </w:tr>
      <w:tr w:rsidR="00226199" w:rsidTr="00226199">
        <w:trPr>
          <w:trHeight w:val="965"/>
        </w:trPr>
        <w:tc>
          <w:tcPr>
            <w:tcW w:w="2388" w:type="pct"/>
          </w:tcPr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Финансовой организации:</w:t>
            </w: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/__________/</w:t>
            </w:r>
          </w:p>
          <w:p w:rsidR="00226199" w:rsidRDefault="0022619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Ф.И.О.</w:t>
            </w:r>
          </w:p>
          <w:p w:rsidR="00226199" w:rsidRDefault="0022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226199" w:rsidRDefault="0022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2612" w:type="pct"/>
          </w:tcPr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</w:p>
          <w:p w:rsidR="00226199" w:rsidRDefault="002261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226199" w:rsidRDefault="00226199">
            <w:pPr>
              <w:outlineLvl w:val="0"/>
              <w:rPr>
                <w:sz w:val="28"/>
                <w:szCs w:val="28"/>
              </w:rPr>
            </w:pP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РГО:</w:t>
            </w: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26199" w:rsidRDefault="0022619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/__________/</w:t>
            </w:r>
          </w:p>
          <w:p w:rsidR="00226199" w:rsidRDefault="0022619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Ф.И.О.</w:t>
            </w:r>
          </w:p>
          <w:p w:rsidR="00226199" w:rsidRDefault="0022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226199" w:rsidRDefault="0022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D30883" w:rsidRDefault="00D30883">
      <w:bookmarkStart w:id="1" w:name="_GoBack"/>
      <w:bookmarkEnd w:id="1"/>
    </w:p>
    <w:sectPr w:rsidR="00D3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3"/>
    <w:rsid w:val="00226199"/>
    <w:rsid w:val="003408C3"/>
    <w:rsid w:val="00D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26199"/>
    <w:pPr>
      <w:keepNext/>
      <w:jc w:val="center"/>
      <w:outlineLvl w:val="0"/>
    </w:pPr>
    <w:rPr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1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226199"/>
    <w:pPr>
      <w:spacing w:line="297" w:lineRule="exact"/>
      <w:ind w:right="144"/>
      <w:jc w:val="center"/>
    </w:pPr>
    <w:rPr>
      <w:b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261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26199"/>
    <w:pPr>
      <w:keepNext/>
      <w:jc w:val="center"/>
      <w:outlineLvl w:val="0"/>
    </w:pPr>
    <w:rPr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1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226199"/>
    <w:pPr>
      <w:spacing w:line="297" w:lineRule="exact"/>
      <w:ind w:right="144"/>
      <w:jc w:val="center"/>
    </w:pPr>
    <w:rPr>
      <w:b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261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2018-09-14T11:37:00Z</dcterms:created>
  <dcterms:modified xsi:type="dcterms:W3CDTF">2018-09-14T11:37:00Z</dcterms:modified>
</cp:coreProperties>
</file>